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3FFD" w14:textId="77777777" w:rsidR="00D9307C" w:rsidRDefault="00D9307C" w:rsidP="009A57D8">
      <w:pPr>
        <w:pStyle w:val="frPM1810"/>
        <w:widowControl w:val="0"/>
        <w:jc w:val="left"/>
        <w:rPr>
          <w:b w:val="0"/>
          <w:sz w:val="22"/>
        </w:rPr>
      </w:pPr>
      <w:r w:rsidRPr="00702550">
        <w:rPr>
          <w:color w:val="005D96"/>
        </w:rPr>
        <w:t>PRESSEINFORMATION</w:t>
      </w:r>
      <w:r w:rsidR="00215D63">
        <w:rPr>
          <w:b w:val="0"/>
          <w:sz w:val="22"/>
        </w:rPr>
        <w:tab/>
      </w:r>
      <w:r w:rsidR="001243F0">
        <w:rPr>
          <w:b w:val="0"/>
          <w:sz w:val="22"/>
        </w:rPr>
        <w:t>22</w:t>
      </w:r>
      <w:r>
        <w:rPr>
          <w:b w:val="0"/>
          <w:sz w:val="22"/>
        </w:rPr>
        <w:t>-</w:t>
      </w:r>
      <w:r w:rsidR="001243F0">
        <w:rPr>
          <w:b w:val="0"/>
          <w:sz w:val="22"/>
        </w:rPr>
        <w:t>12</w:t>
      </w:r>
      <w:r w:rsidR="00DD0326">
        <w:rPr>
          <w:b w:val="0"/>
          <w:sz w:val="22"/>
        </w:rPr>
        <w:t>-</w:t>
      </w:r>
      <w:r w:rsidR="001243F0">
        <w:rPr>
          <w:b w:val="0"/>
          <w:sz w:val="22"/>
        </w:rPr>
        <w:t>76</w:t>
      </w:r>
    </w:p>
    <w:p w14:paraId="0BE398D1" w14:textId="77777777" w:rsidR="00D9307C" w:rsidRPr="00E373BB" w:rsidRDefault="00D9307C" w:rsidP="009A57D8">
      <w:pPr>
        <w:pStyle w:val="frPM1810"/>
        <w:widowControl w:val="0"/>
        <w:jc w:val="left"/>
        <w:rPr>
          <w:b w:val="0"/>
          <w:bCs/>
          <w:sz w:val="22"/>
        </w:rPr>
      </w:pPr>
      <w:r>
        <w:tab/>
      </w:r>
      <w:r>
        <w:rPr>
          <w:b w:val="0"/>
          <w:bCs/>
          <w:sz w:val="22"/>
        </w:rPr>
        <w:t xml:space="preserve">vom </w:t>
      </w:r>
      <w:r w:rsidR="001243F0">
        <w:rPr>
          <w:b w:val="0"/>
          <w:bCs/>
          <w:sz w:val="22"/>
        </w:rPr>
        <w:t>12</w:t>
      </w:r>
      <w:r w:rsidR="00DD0326">
        <w:rPr>
          <w:b w:val="0"/>
          <w:bCs/>
          <w:sz w:val="22"/>
        </w:rPr>
        <w:t>.</w:t>
      </w:r>
      <w:r w:rsidR="008A455F">
        <w:rPr>
          <w:b w:val="0"/>
          <w:bCs/>
          <w:sz w:val="22"/>
        </w:rPr>
        <w:t xml:space="preserve"> </w:t>
      </w:r>
      <w:r w:rsidR="001243F0">
        <w:rPr>
          <w:b w:val="0"/>
          <w:bCs/>
          <w:sz w:val="22"/>
        </w:rPr>
        <w:t>Dezember 2022</w:t>
      </w:r>
    </w:p>
    <w:p w14:paraId="356A3D7A" w14:textId="77777777" w:rsidR="00D9307C" w:rsidRPr="00E373BB" w:rsidRDefault="00D9307C" w:rsidP="009A57D8">
      <w:pPr>
        <w:pStyle w:val="11Flatter-re-7"/>
        <w:widowControl w:val="0"/>
        <w:spacing w:line="240" w:lineRule="exact"/>
      </w:pPr>
    </w:p>
    <w:p w14:paraId="47C549F6" w14:textId="77777777" w:rsidR="00D9307C" w:rsidRPr="00E373BB" w:rsidRDefault="00D9307C" w:rsidP="009A57D8">
      <w:pPr>
        <w:pStyle w:val="06"/>
        <w:widowControl w:val="0"/>
        <w:jc w:val="left"/>
      </w:pPr>
    </w:p>
    <w:p w14:paraId="76B337A2" w14:textId="77777777" w:rsidR="003B05F6" w:rsidRDefault="00486232" w:rsidP="009A57D8">
      <w:pPr>
        <w:pStyle w:val="berschrift1"/>
        <w:ind w:right="2834"/>
      </w:pPr>
      <w:r w:rsidRPr="0063188B">
        <w:rPr>
          <w:noProof/>
        </w:rPr>
        <mc:AlternateContent>
          <mc:Choice Requires="wps">
            <w:drawing>
              <wp:anchor distT="0" distB="0" distL="114300" distR="114300" simplePos="0" relativeHeight="251657728" behindDoc="0" locked="0" layoutInCell="1" allowOverlap="1" wp14:anchorId="26FF0A71" wp14:editId="2C9B970D">
                <wp:simplePos x="0" y="0"/>
                <wp:positionH relativeFrom="column">
                  <wp:posOffset>4492184</wp:posOffset>
                </wp:positionH>
                <wp:positionV relativeFrom="paragraph">
                  <wp:posOffset>52021</wp:posOffset>
                </wp:positionV>
                <wp:extent cx="1880773" cy="4015154"/>
                <wp:effectExtent l="0" t="0" r="5715"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773" cy="4015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EEE33" w14:textId="168168CD" w:rsidR="00D9307C" w:rsidRPr="005A0AF9" w:rsidRDefault="00D9307C" w:rsidP="009A57D8">
                            <w:pPr>
                              <w:pStyle w:val="Bild"/>
                            </w:pPr>
                          </w:p>
                          <w:p w14:paraId="12A4F5F1" w14:textId="77777777" w:rsidR="00D9307C" w:rsidRPr="00F53053" w:rsidRDefault="00340219" w:rsidP="009A57D8">
                            <w:pPr>
                              <w:spacing w:before="80" w:line="240" w:lineRule="exact"/>
                              <w:rPr>
                                <w:b/>
                                <w:bCs/>
                                <w:sz w:val="20"/>
                              </w:rPr>
                            </w:pPr>
                            <w:r w:rsidRPr="00843223">
                              <w:rPr>
                                <w:b/>
                                <w:bCs/>
                                <w:sz w:val="20"/>
                              </w:rPr>
                              <w:t>Bild 1</w:t>
                            </w:r>
                            <w:r>
                              <w:rPr>
                                <w:b/>
                                <w:bCs/>
                                <w:sz w:val="20"/>
                              </w:rPr>
                              <w:br/>
                            </w:r>
                            <w:r w:rsidR="001243F0" w:rsidRPr="001243F0">
                              <w:rPr>
                                <w:bCs/>
                                <w:sz w:val="20"/>
                              </w:rPr>
                              <w:t xml:space="preserve">Die beiden </w:t>
                            </w:r>
                            <w:r w:rsidR="001243F0">
                              <w:rPr>
                                <w:bCs/>
                                <w:sz w:val="20"/>
                              </w:rPr>
                              <w:t>aktualisierten Montageleitfäden</w:t>
                            </w:r>
                            <w:r w:rsidR="001243F0" w:rsidRPr="001243F0">
                              <w:rPr>
                                <w:bCs/>
                                <w:sz w:val="20"/>
                              </w:rPr>
                              <w:t xml:space="preserve"> für </w:t>
                            </w:r>
                            <w:r w:rsidR="001243F0">
                              <w:rPr>
                                <w:bCs/>
                                <w:sz w:val="20"/>
                              </w:rPr>
                              <w:t>Fenster</w:t>
                            </w:r>
                            <w:r w:rsidR="001243F0" w:rsidRPr="001243F0">
                              <w:rPr>
                                <w:bCs/>
                                <w:sz w:val="20"/>
                              </w:rPr>
                              <w:t xml:space="preserve">, Außentüren und Fassaden </w:t>
                            </w:r>
                            <w:r w:rsidR="00211F3A">
                              <w:rPr>
                                <w:bCs/>
                                <w:sz w:val="20"/>
                              </w:rPr>
                              <w:t>gibt es jetzt auch in Englisch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F0A71" id="_x0000_t202" coordsize="21600,21600" o:spt="202" path="m,l,21600r21600,l21600,xe">
                <v:stroke joinstyle="miter"/>
                <v:path gradientshapeok="t" o:connecttype="rect"/>
              </v:shapetype>
              <v:shape id="Text Box 13" o:spid="_x0000_s1026" type="#_x0000_t202" style="position:absolute;margin-left:353.7pt;margin-top:4.1pt;width:148.1pt;height:3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4tgwIAABE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" stroked="f">
                <v:textbox>
                  <w:txbxContent>
                    <w:p w14:paraId="591EEE33" w14:textId="168168CD" w:rsidR="00D9307C" w:rsidRPr="005A0AF9" w:rsidRDefault="00D9307C" w:rsidP="009A57D8">
                      <w:pPr>
                        <w:pStyle w:val="Bild"/>
                      </w:pPr>
                    </w:p>
                    <w:p w14:paraId="12A4F5F1" w14:textId="77777777" w:rsidR="00D9307C" w:rsidRPr="00F53053" w:rsidRDefault="00340219" w:rsidP="009A57D8">
                      <w:pPr>
                        <w:spacing w:before="80" w:line="240" w:lineRule="exact"/>
                        <w:rPr>
                          <w:b/>
                          <w:bCs/>
                          <w:sz w:val="20"/>
                        </w:rPr>
                      </w:pPr>
                      <w:r w:rsidRPr="00843223">
                        <w:rPr>
                          <w:b/>
                          <w:bCs/>
                          <w:sz w:val="20"/>
                        </w:rPr>
                        <w:t>Bild 1</w:t>
                      </w:r>
                      <w:r>
                        <w:rPr>
                          <w:b/>
                          <w:bCs/>
                          <w:sz w:val="20"/>
                        </w:rPr>
                        <w:br/>
                      </w:r>
                      <w:r w:rsidR="001243F0" w:rsidRPr="001243F0">
                        <w:rPr>
                          <w:bCs/>
                          <w:sz w:val="20"/>
                        </w:rPr>
                        <w:t xml:space="preserve">Die beiden </w:t>
                      </w:r>
                      <w:r w:rsidR="001243F0">
                        <w:rPr>
                          <w:bCs/>
                          <w:sz w:val="20"/>
                        </w:rPr>
                        <w:t>aktualisierten Montageleitfäden</w:t>
                      </w:r>
                      <w:r w:rsidR="001243F0" w:rsidRPr="001243F0">
                        <w:rPr>
                          <w:bCs/>
                          <w:sz w:val="20"/>
                        </w:rPr>
                        <w:t xml:space="preserve"> für </w:t>
                      </w:r>
                      <w:r w:rsidR="001243F0">
                        <w:rPr>
                          <w:bCs/>
                          <w:sz w:val="20"/>
                        </w:rPr>
                        <w:t>Fenster</w:t>
                      </w:r>
                      <w:r w:rsidR="001243F0" w:rsidRPr="001243F0">
                        <w:rPr>
                          <w:bCs/>
                          <w:sz w:val="20"/>
                        </w:rPr>
                        <w:t xml:space="preserve">, Außentüren und Fassaden </w:t>
                      </w:r>
                      <w:r w:rsidR="00211F3A">
                        <w:rPr>
                          <w:bCs/>
                          <w:sz w:val="20"/>
                        </w:rPr>
                        <w:t>gibt es jetzt auch in Englisch</w:t>
                      </w:r>
                    </w:p>
                  </w:txbxContent>
                </v:textbox>
              </v:shape>
            </w:pict>
          </mc:Fallback>
        </mc:AlternateContent>
      </w:r>
      <w:r w:rsidR="001243F0">
        <w:rPr>
          <w:noProof/>
        </w:rPr>
        <w:t>Aktualisierte Montageleitfäden für Fenster und Fassade in Englisch</w:t>
      </w:r>
      <w:r w:rsidR="003B05F6">
        <w:t xml:space="preserve"> </w:t>
      </w:r>
    </w:p>
    <w:p w14:paraId="546A36D0" w14:textId="24239707" w:rsidR="00D9307C" w:rsidRPr="009C633D" w:rsidRDefault="0050484A" w:rsidP="009A57D8">
      <w:pPr>
        <w:pStyle w:val="berschrift2"/>
        <w:ind w:right="2834"/>
      </w:pPr>
      <w:r>
        <w:t>Beide</w:t>
      </w:r>
      <w:r w:rsidR="001243F0">
        <w:t xml:space="preserve"> Standardwerke </w:t>
      </w:r>
      <w:r>
        <w:t xml:space="preserve">jetzt </w:t>
      </w:r>
      <w:r w:rsidR="00732118">
        <w:t>für international tätige Unternehmen</w:t>
      </w:r>
      <w:r w:rsidR="001243F0">
        <w:t xml:space="preserve"> </w:t>
      </w:r>
      <w:r w:rsidR="001A20F3">
        <w:t xml:space="preserve">in Englisch </w:t>
      </w:r>
      <w:r w:rsidR="001243F0">
        <w:t>verfügbar</w:t>
      </w:r>
    </w:p>
    <w:p w14:paraId="09C5B83C" w14:textId="77777777" w:rsidR="00D9307C" w:rsidRPr="003B05F6" w:rsidRDefault="00D9307C" w:rsidP="009A57D8">
      <w:pPr>
        <w:pStyle w:val="11Flatter-re-7"/>
        <w:widowControl w:val="0"/>
        <w:ind w:right="2834"/>
      </w:pPr>
    </w:p>
    <w:p w14:paraId="01399424" w14:textId="37EC03D0" w:rsidR="00446BB0" w:rsidRPr="0087072F" w:rsidRDefault="000B1E88" w:rsidP="009A57D8">
      <w:pPr>
        <w:pStyle w:val="11Flatter-re-7"/>
        <w:widowControl w:val="0"/>
        <w:ind w:right="2834"/>
        <w:rPr>
          <w:b/>
          <w:bCs/>
          <w:spacing w:val="-2"/>
        </w:rPr>
      </w:pPr>
      <w:r w:rsidRPr="0087072F">
        <w:rPr>
          <w:b/>
          <w:bCs/>
          <w:spacing w:val="-2"/>
        </w:rPr>
        <w:t>Es gibt viele gebrauchstaugliche Abdichtungs-</w:t>
      </w:r>
      <w:r w:rsidR="001243F0">
        <w:rPr>
          <w:b/>
          <w:bCs/>
          <w:spacing w:val="-2"/>
        </w:rPr>
        <w:t>, Befestigungs-</w:t>
      </w:r>
      <w:r w:rsidRPr="0087072F">
        <w:rPr>
          <w:b/>
          <w:bCs/>
          <w:spacing w:val="-2"/>
        </w:rPr>
        <w:t xml:space="preserve"> und Montagesysteme. </w:t>
      </w:r>
      <w:r w:rsidR="001243F0">
        <w:rPr>
          <w:b/>
          <w:bCs/>
          <w:spacing w:val="-2"/>
        </w:rPr>
        <w:t>Allerdings braucht es für die fachgerechte Planung, Auswahl und Ausführung auch das notwendige Know-</w:t>
      </w:r>
      <w:r w:rsidR="0050484A">
        <w:rPr>
          <w:b/>
          <w:bCs/>
          <w:spacing w:val="-2"/>
        </w:rPr>
        <w:t>h</w:t>
      </w:r>
      <w:r w:rsidR="001243F0">
        <w:rPr>
          <w:b/>
          <w:bCs/>
          <w:spacing w:val="-2"/>
        </w:rPr>
        <w:t>ow. Das notwendige Wissen für eine</w:t>
      </w:r>
      <w:r w:rsidR="00177FB2" w:rsidRPr="0087072F">
        <w:rPr>
          <w:b/>
          <w:bCs/>
          <w:spacing w:val="-2"/>
        </w:rPr>
        <w:t xml:space="preserve"> fachgerechte Montage wird im „Leitfaden zur Planung und Ausführung der Montage von Fenstern und Haustüren für Neubau und Renovierung“ </w:t>
      </w:r>
      <w:r w:rsidR="0050484A">
        <w:rPr>
          <w:b/>
          <w:bCs/>
          <w:spacing w:val="-2"/>
        </w:rPr>
        <w:t>und im „</w:t>
      </w:r>
      <w:r w:rsidR="0050484A" w:rsidRPr="0050484A">
        <w:rPr>
          <w:b/>
          <w:bCs/>
          <w:spacing w:val="-2"/>
        </w:rPr>
        <w:t>Leitfaden zur Montage von Vorhangfassaden</w:t>
      </w:r>
      <w:r w:rsidR="0050484A">
        <w:rPr>
          <w:b/>
          <w:bCs/>
          <w:spacing w:val="-2"/>
        </w:rPr>
        <w:t xml:space="preserve">“ </w:t>
      </w:r>
      <w:r w:rsidR="00177FB2" w:rsidRPr="0087072F">
        <w:rPr>
          <w:b/>
          <w:bCs/>
          <w:spacing w:val="-2"/>
        </w:rPr>
        <w:t xml:space="preserve">detailliert beschrieben. </w:t>
      </w:r>
      <w:r w:rsidR="00507F95" w:rsidRPr="0087072F">
        <w:rPr>
          <w:b/>
          <w:bCs/>
          <w:spacing w:val="-2"/>
        </w:rPr>
        <w:t>Jetzt</w:t>
      </w:r>
      <w:r w:rsidR="00446BB0" w:rsidRPr="0087072F">
        <w:rPr>
          <w:b/>
          <w:bCs/>
          <w:spacing w:val="-2"/>
        </w:rPr>
        <w:t xml:space="preserve"> </w:t>
      </w:r>
      <w:r w:rsidR="00A428F2" w:rsidRPr="0087072F">
        <w:rPr>
          <w:b/>
          <w:bCs/>
          <w:spacing w:val="-2"/>
        </w:rPr>
        <w:t>gibt es für</w:t>
      </w:r>
      <w:r w:rsidR="00446BB0" w:rsidRPr="0087072F">
        <w:rPr>
          <w:b/>
          <w:bCs/>
          <w:spacing w:val="-2"/>
        </w:rPr>
        <w:t xml:space="preserve"> international tätige Fensterhersteller, </w:t>
      </w:r>
      <w:r w:rsidR="00507F95" w:rsidRPr="0087072F">
        <w:rPr>
          <w:b/>
          <w:bCs/>
          <w:spacing w:val="-2"/>
        </w:rPr>
        <w:t xml:space="preserve">Systemgeber, </w:t>
      </w:r>
      <w:r w:rsidR="00446BB0" w:rsidRPr="0087072F">
        <w:rPr>
          <w:b/>
          <w:bCs/>
          <w:spacing w:val="-2"/>
        </w:rPr>
        <w:t>Planer, Monteure und Handwerker</w:t>
      </w:r>
      <w:r w:rsidR="00507F95" w:rsidRPr="0087072F">
        <w:rPr>
          <w:b/>
          <w:bCs/>
          <w:spacing w:val="-2"/>
        </w:rPr>
        <w:t xml:space="preserve"> englischsprachi</w:t>
      </w:r>
      <w:r w:rsidR="00A428F2" w:rsidRPr="0087072F">
        <w:rPr>
          <w:b/>
          <w:bCs/>
          <w:spacing w:val="-2"/>
        </w:rPr>
        <w:t>ge</w:t>
      </w:r>
      <w:r w:rsidR="00507F95" w:rsidRPr="0087072F">
        <w:rPr>
          <w:b/>
          <w:bCs/>
          <w:spacing w:val="-2"/>
        </w:rPr>
        <w:t xml:space="preserve"> Version</w:t>
      </w:r>
      <w:r w:rsidR="0050484A">
        <w:rPr>
          <w:b/>
          <w:bCs/>
          <w:spacing w:val="-2"/>
        </w:rPr>
        <w:t>en</w:t>
      </w:r>
      <w:r w:rsidR="00800A85" w:rsidRPr="0087072F">
        <w:rPr>
          <w:b/>
          <w:bCs/>
          <w:spacing w:val="-2"/>
        </w:rPr>
        <w:t xml:space="preserve"> </w:t>
      </w:r>
      <w:r w:rsidR="001243F0">
        <w:rPr>
          <w:b/>
          <w:bCs/>
          <w:spacing w:val="-2"/>
        </w:rPr>
        <w:t>der beiden</w:t>
      </w:r>
      <w:r w:rsidR="00800A85" w:rsidRPr="0087072F">
        <w:rPr>
          <w:b/>
          <w:bCs/>
          <w:spacing w:val="-2"/>
        </w:rPr>
        <w:t xml:space="preserve"> Leitf</w:t>
      </w:r>
      <w:r w:rsidR="001243F0">
        <w:rPr>
          <w:b/>
          <w:bCs/>
          <w:spacing w:val="-2"/>
        </w:rPr>
        <w:t>äden. Diese Standardwerk</w:t>
      </w:r>
      <w:r w:rsidR="0050484A">
        <w:rPr>
          <w:b/>
          <w:bCs/>
          <w:spacing w:val="-2"/>
        </w:rPr>
        <w:t>e</w:t>
      </w:r>
      <w:r w:rsidR="001243F0">
        <w:rPr>
          <w:b/>
          <w:bCs/>
          <w:spacing w:val="-2"/>
        </w:rPr>
        <w:t xml:space="preserve"> </w:t>
      </w:r>
      <w:r w:rsidR="0050484A">
        <w:rPr>
          <w:b/>
          <w:bCs/>
          <w:spacing w:val="-2"/>
        </w:rPr>
        <w:t xml:space="preserve">sind </w:t>
      </w:r>
      <w:r w:rsidR="001243F0">
        <w:rPr>
          <w:b/>
          <w:bCs/>
          <w:spacing w:val="-2"/>
        </w:rPr>
        <w:t xml:space="preserve">die fachliche Basis für alle, die Montagen planen oder Monteure und Planer qualifizieren müssen, die </w:t>
      </w:r>
      <w:r w:rsidR="002D7F8E">
        <w:rPr>
          <w:b/>
          <w:bCs/>
          <w:spacing w:val="-2"/>
        </w:rPr>
        <w:t>nicht über ausreichend gute deutsche Sprachkenntnisse verfügen. Beide Werke sind bis Ende 2022 noch zu einem reduzierten Preis verfügbar. Sonderausgaben mit Firmenlogo können auf Anfrage erstellt werden.</w:t>
      </w:r>
    </w:p>
    <w:p w14:paraId="18F4E15A" w14:textId="77777777" w:rsidR="000B1E88" w:rsidRDefault="000B1E88" w:rsidP="009A57D8">
      <w:pPr>
        <w:pStyle w:val="11Flatter-re-7"/>
        <w:widowControl w:val="0"/>
        <w:ind w:right="2834"/>
        <w:rPr>
          <w:b/>
          <w:bCs/>
        </w:rPr>
      </w:pPr>
    </w:p>
    <w:p w14:paraId="0575FCFC" w14:textId="3E4562DB" w:rsidR="00AF391D" w:rsidRDefault="002D7F8E" w:rsidP="009A57D8">
      <w:pPr>
        <w:pStyle w:val="11Flatter-re-7"/>
        <w:widowControl w:val="0"/>
        <w:ind w:right="2834"/>
        <w:rPr>
          <w:spacing w:val="-4"/>
        </w:rPr>
      </w:pPr>
      <w:r w:rsidRPr="002D7F8E">
        <w:rPr>
          <w:spacing w:val="-4"/>
        </w:rPr>
        <w:t xml:space="preserve">Der „Montageleitfaden für Fenster und Haustüren“ </w:t>
      </w:r>
      <w:r>
        <w:rPr>
          <w:spacing w:val="-4"/>
        </w:rPr>
        <w:t xml:space="preserve">bzw. der </w:t>
      </w:r>
      <w:r w:rsidRPr="002D7F8E">
        <w:rPr>
          <w:spacing w:val="-4"/>
        </w:rPr>
        <w:t xml:space="preserve">„Montageleitfaden für </w:t>
      </w:r>
      <w:r>
        <w:rPr>
          <w:spacing w:val="-4"/>
        </w:rPr>
        <w:t>Fassaden</w:t>
      </w:r>
      <w:r w:rsidRPr="002D7F8E">
        <w:rPr>
          <w:spacing w:val="-4"/>
        </w:rPr>
        <w:t>“ beschreibt als Standardwerk den Stand und die Regeln der Technik</w:t>
      </w:r>
      <w:r>
        <w:rPr>
          <w:spacing w:val="-4"/>
        </w:rPr>
        <w:t xml:space="preserve"> und wurde in der deutschen Fassung 2020 bzw. 2022 überarbeitet</w:t>
      </w:r>
      <w:r w:rsidRPr="002D7F8E">
        <w:rPr>
          <w:spacing w:val="-4"/>
        </w:rPr>
        <w:t xml:space="preserve">. </w:t>
      </w:r>
      <w:r w:rsidR="00DD1800">
        <w:rPr>
          <w:spacing w:val="-4"/>
        </w:rPr>
        <w:t>Dies</w:t>
      </w:r>
      <w:r w:rsidRPr="002D7F8E">
        <w:rPr>
          <w:spacing w:val="-4"/>
        </w:rPr>
        <w:t xml:space="preserve"> war notwendig, weil sich seit </w:t>
      </w:r>
      <w:r w:rsidR="00DD1800">
        <w:rPr>
          <w:spacing w:val="-4"/>
        </w:rPr>
        <w:t>den</w:t>
      </w:r>
      <w:r w:rsidR="00DD1800" w:rsidRPr="002D7F8E">
        <w:rPr>
          <w:spacing w:val="-4"/>
        </w:rPr>
        <w:t xml:space="preserve"> </w:t>
      </w:r>
      <w:r w:rsidRPr="002D7F8E">
        <w:rPr>
          <w:spacing w:val="-4"/>
        </w:rPr>
        <w:t>letzten Ausgabe</w:t>
      </w:r>
      <w:r w:rsidR="00DD1800">
        <w:rPr>
          <w:spacing w:val="-4"/>
        </w:rPr>
        <w:t>n</w:t>
      </w:r>
      <w:r w:rsidRPr="002D7F8E">
        <w:rPr>
          <w:spacing w:val="-4"/>
        </w:rPr>
        <w:t xml:space="preserve"> viele technische und normative Änderungen ergeben haben. Auf </w:t>
      </w:r>
      <w:r>
        <w:rPr>
          <w:spacing w:val="-4"/>
        </w:rPr>
        <w:t>über 300</w:t>
      </w:r>
      <w:r w:rsidRPr="002D7F8E">
        <w:rPr>
          <w:spacing w:val="-4"/>
        </w:rPr>
        <w:t xml:space="preserve"> Seiten werden d</w:t>
      </w:r>
      <w:r>
        <w:rPr>
          <w:spacing w:val="-4"/>
        </w:rPr>
        <w:t>ie fachgerechte Abdichtung, Däm</w:t>
      </w:r>
      <w:r w:rsidRPr="002D7F8E">
        <w:rPr>
          <w:spacing w:val="-4"/>
        </w:rPr>
        <w:t xml:space="preserve">mung und Befestigung sowie die statischen und bauphysikalischen Grundlagen der Montage erklärt – wissenschaftlich fundiert und praxisnah. </w:t>
      </w:r>
      <w:r w:rsidR="00DD1800">
        <w:rPr>
          <w:spacing w:val="-4"/>
        </w:rPr>
        <w:t>Die</w:t>
      </w:r>
      <w:r w:rsidR="00DD1800" w:rsidRPr="002D7F8E">
        <w:rPr>
          <w:spacing w:val="-4"/>
        </w:rPr>
        <w:t xml:space="preserve"> </w:t>
      </w:r>
      <w:r w:rsidRPr="002D7F8E">
        <w:rPr>
          <w:spacing w:val="-4"/>
        </w:rPr>
        <w:t>Leitf</w:t>
      </w:r>
      <w:r w:rsidR="00DD1800">
        <w:rPr>
          <w:spacing w:val="-4"/>
        </w:rPr>
        <w:t>ä</w:t>
      </w:r>
      <w:r w:rsidRPr="002D7F8E">
        <w:rPr>
          <w:spacing w:val="-4"/>
        </w:rPr>
        <w:t xml:space="preserve">den </w:t>
      </w:r>
      <w:r w:rsidR="00DD1800">
        <w:rPr>
          <w:spacing w:val="-4"/>
        </w:rPr>
        <w:t>sind</w:t>
      </w:r>
      <w:r w:rsidR="00DD1800" w:rsidRPr="002D7F8E">
        <w:rPr>
          <w:spacing w:val="-4"/>
        </w:rPr>
        <w:t xml:space="preserve"> </w:t>
      </w:r>
      <w:r w:rsidRPr="002D7F8E">
        <w:rPr>
          <w:spacing w:val="-4"/>
        </w:rPr>
        <w:t>damit für alle Bauschaffenden und Planer, die Bauelemente fachgerecht montieren wollen, eine Pflichtlektüre.</w:t>
      </w:r>
      <w:r>
        <w:rPr>
          <w:spacing w:val="-4"/>
        </w:rPr>
        <w:t xml:space="preserve"> </w:t>
      </w:r>
      <w:r w:rsidR="00AF391D">
        <w:rPr>
          <w:spacing w:val="-4"/>
        </w:rPr>
        <w:br w:type="page"/>
      </w:r>
    </w:p>
    <w:p w14:paraId="1A7712DF" w14:textId="77777777" w:rsidR="00AF391D" w:rsidRPr="00AF391D" w:rsidRDefault="00AF391D" w:rsidP="009A57D8">
      <w:pPr>
        <w:pStyle w:val="11Flatter-re-7"/>
        <w:widowControl w:val="0"/>
        <w:ind w:right="1558"/>
        <w:rPr>
          <w:spacing w:val="-4"/>
        </w:rPr>
      </w:pPr>
      <w:r w:rsidRPr="00AF391D">
        <w:rPr>
          <w:spacing w:val="-4"/>
        </w:rPr>
        <w:lastRenderedPageBreak/>
        <w:t xml:space="preserve">Insbesondere wurden Änderungen </w:t>
      </w:r>
      <w:r>
        <w:rPr>
          <w:spacing w:val="-4"/>
        </w:rPr>
        <w:t xml:space="preserve">zum </w:t>
      </w:r>
      <w:r w:rsidRPr="00AF391D">
        <w:rPr>
          <w:spacing w:val="-4"/>
        </w:rPr>
        <w:t xml:space="preserve">Wärmeschutz und </w:t>
      </w:r>
      <w:r w:rsidR="009631B0">
        <w:rPr>
          <w:spacing w:val="-4"/>
        </w:rPr>
        <w:t xml:space="preserve">zur </w:t>
      </w:r>
      <w:r w:rsidRPr="00AF391D">
        <w:rPr>
          <w:spacing w:val="-4"/>
        </w:rPr>
        <w:t xml:space="preserve">Energie-Einsparung in Gebäuden, </w:t>
      </w:r>
      <w:r>
        <w:rPr>
          <w:spacing w:val="-4"/>
        </w:rPr>
        <w:t>Schallschutz</w:t>
      </w:r>
      <w:r w:rsidRPr="00AF391D">
        <w:rPr>
          <w:spacing w:val="-4"/>
        </w:rPr>
        <w:t>, Fugen</w:t>
      </w:r>
      <w:r>
        <w:rPr>
          <w:spacing w:val="-4"/>
        </w:rPr>
        <w:t>dichtungsbänder</w:t>
      </w:r>
      <w:r w:rsidRPr="00AF391D">
        <w:rPr>
          <w:spacing w:val="-4"/>
        </w:rPr>
        <w:t>, Bauwerksabdichtungen</w:t>
      </w:r>
      <w:r>
        <w:rPr>
          <w:spacing w:val="-4"/>
        </w:rPr>
        <w:t xml:space="preserve"> </w:t>
      </w:r>
      <w:r w:rsidRPr="00AF391D">
        <w:rPr>
          <w:spacing w:val="-4"/>
        </w:rPr>
        <w:t xml:space="preserve">sowie </w:t>
      </w:r>
      <w:r>
        <w:rPr>
          <w:spacing w:val="-4"/>
        </w:rPr>
        <w:t>neue</w:t>
      </w:r>
      <w:r w:rsidRPr="00AF391D">
        <w:rPr>
          <w:spacing w:val="-4"/>
        </w:rPr>
        <w:t xml:space="preserve"> Regelungen zur Befestigung von Fenstern mit Anforderungen an die Einbruchhemmung und Absturzsicherung berücksichtigt. Die Auswirkungen der Änderungen sind vielschichtig und wurden in </w:t>
      </w:r>
      <w:r>
        <w:rPr>
          <w:spacing w:val="-4"/>
        </w:rPr>
        <w:t>mehreren</w:t>
      </w:r>
      <w:r w:rsidRPr="00AF391D">
        <w:rPr>
          <w:spacing w:val="-4"/>
        </w:rPr>
        <w:t xml:space="preserve"> Kapiteln eingearbeitet.</w:t>
      </w:r>
    </w:p>
    <w:p w14:paraId="651BC37F" w14:textId="77777777" w:rsidR="00AF391D" w:rsidRPr="00AF391D" w:rsidRDefault="00AF391D" w:rsidP="009A57D8">
      <w:pPr>
        <w:pStyle w:val="11Flatter-re-7"/>
        <w:widowControl w:val="0"/>
        <w:ind w:right="1558"/>
        <w:rPr>
          <w:spacing w:val="-4"/>
        </w:rPr>
      </w:pPr>
    </w:p>
    <w:p w14:paraId="7527D675" w14:textId="00035FB4" w:rsidR="00AF391D" w:rsidRPr="00AF391D" w:rsidRDefault="00AF391D" w:rsidP="009A57D8">
      <w:pPr>
        <w:pStyle w:val="11Flatter-re-7"/>
        <w:widowControl w:val="0"/>
        <w:ind w:right="1558"/>
        <w:rPr>
          <w:spacing w:val="-4"/>
        </w:rPr>
      </w:pPr>
      <w:r w:rsidRPr="00AF391D">
        <w:rPr>
          <w:spacing w:val="-4"/>
        </w:rPr>
        <w:t>Besonderes Interesse werden sicher</w:t>
      </w:r>
      <w:r w:rsidR="009631B0">
        <w:rPr>
          <w:spacing w:val="-4"/>
        </w:rPr>
        <w:t>lich</w:t>
      </w:r>
      <w:r w:rsidRPr="00AF391D">
        <w:rPr>
          <w:spacing w:val="-4"/>
        </w:rPr>
        <w:t xml:space="preserve"> die Neuerungen im Bereich der Befestigung finden. Hier gibt es nun eine praxistauglichere Definition </w:t>
      </w:r>
      <w:r>
        <w:rPr>
          <w:spacing w:val="-4"/>
        </w:rPr>
        <w:t xml:space="preserve">der Lastfälle mit zwei </w:t>
      </w:r>
      <w:r w:rsidR="005A0ED7">
        <w:rPr>
          <w:spacing w:val="-4"/>
        </w:rPr>
        <w:t xml:space="preserve">einfachen </w:t>
      </w:r>
      <w:r>
        <w:rPr>
          <w:spacing w:val="-4"/>
        </w:rPr>
        <w:t>Standard</w:t>
      </w:r>
      <w:r w:rsidRPr="00AF391D">
        <w:rPr>
          <w:spacing w:val="-4"/>
        </w:rPr>
        <w:t xml:space="preserve">fällen und </w:t>
      </w:r>
      <w:r>
        <w:rPr>
          <w:spacing w:val="-4"/>
        </w:rPr>
        <w:t xml:space="preserve">nur </w:t>
      </w:r>
      <w:r w:rsidRPr="00AF391D">
        <w:rPr>
          <w:spacing w:val="-4"/>
        </w:rPr>
        <w:t>eine</w:t>
      </w:r>
      <w:r>
        <w:rPr>
          <w:spacing w:val="-4"/>
        </w:rPr>
        <w:t>m</w:t>
      </w:r>
      <w:r w:rsidRPr="00AF391D">
        <w:rPr>
          <w:spacing w:val="-4"/>
        </w:rPr>
        <w:t xml:space="preserve"> Sonderfall</w:t>
      </w:r>
      <w:r w:rsidR="005A0ED7">
        <w:rPr>
          <w:spacing w:val="-4"/>
        </w:rPr>
        <w:t xml:space="preserve"> sowie </w:t>
      </w:r>
      <w:r w:rsidRPr="00AF391D">
        <w:rPr>
          <w:spacing w:val="-4"/>
        </w:rPr>
        <w:t>einfache Musterrechnungen für die fachgerechte Dimensionierung der Befestigung</w:t>
      </w:r>
      <w:r w:rsidR="005A0ED7">
        <w:rPr>
          <w:spacing w:val="-4"/>
        </w:rPr>
        <w:t>. Darüber hinaus sind die</w:t>
      </w:r>
      <w:r w:rsidRPr="00AF391D">
        <w:rPr>
          <w:spacing w:val="-4"/>
        </w:rPr>
        <w:t xml:space="preserve"> Anleitung für die</w:t>
      </w:r>
      <w:r>
        <w:rPr>
          <w:spacing w:val="-4"/>
        </w:rPr>
        <w:t xml:space="preserve"> Befesti</w:t>
      </w:r>
      <w:r w:rsidRPr="00AF391D">
        <w:rPr>
          <w:spacing w:val="-4"/>
        </w:rPr>
        <w:t>gung absturzsichernder Elemente sowie eine Erweiterung des Anwendungsbereiches einbruchhemmender Bauelemente auf Wandsysteme mit hochwärmedämmenden Mauersteinen</w:t>
      </w:r>
      <w:r w:rsidR="005A0ED7">
        <w:rPr>
          <w:spacing w:val="-4"/>
        </w:rPr>
        <w:t xml:space="preserve"> eine wichtige Neuerung</w:t>
      </w:r>
      <w:r w:rsidRPr="00AF391D">
        <w:rPr>
          <w:spacing w:val="-4"/>
        </w:rPr>
        <w:t xml:space="preserve">. Das dürfte die fachliche Diskussion </w:t>
      </w:r>
      <w:r>
        <w:rPr>
          <w:spacing w:val="-4"/>
        </w:rPr>
        <w:t>der Fensterhersteller und Monta</w:t>
      </w:r>
      <w:r w:rsidRPr="00AF391D">
        <w:rPr>
          <w:spacing w:val="-4"/>
        </w:rPr>
        <w:t>geexperten mit Architekten, Bauherren, der Bauaufsi</w:t>
      </w:r>
      <w:r>
        <w:rPr>
          <w:spacing w:val="-4"/>
        </w:rPr>
        <w:t xml:space="preserve">cht und dem Statiker </w:t>
      </w:r>
      <w:r w:rsidR="009631B0">
        <w:rPr>
          <w:spacing w:val="-4"/>
        </w:rPr>
        <w:t xml:space="preserve">wesentlich </w:t>
      </w:r>
      <w:r>
        <w:rPr>
          <w:spacing w:val="-4"/>
        </w:rPr>
        <w:t>ver</w:t>
      </w:r>
      <w:r w:rsidRPr="00AF391D">
        <w:rPr>
          <w:spacing w:val="-4"/>
        </w:rPr>
        <w:t xml:space="preserve">einfachen. Bei der Anwendung von Multifunktionsdichtungsbändern wurden auch </w:t>
      </w:r>
      <w:r>
        <w:rPr>
          <w:spacing w:val="-4"/>
        </w:rPr>
        <w:t>die Besonderheiten</w:t>
      </w:r>
      <w:r w:rsidRPr="00AF391D">
        <w:rPr>
          <w:spacing w:val="-4"/>
        </w:rPr>
        <w:t xml:space="preserve"> der österreichischen Montagenorm berücksichtigt. </w:t>
      </w:r>
    </w:p>
    <w:p w14:paraId="145B3DA5" w14:textId="77777777" w:rsidR="00AF391D" w:rsidRPr="00AF391D" w:rsidRDefault="00AF391D" w:rsidP="009A57D8">
      <w:pPr>
        <w:pStyle w:val="11Flatter-re-7"/>
        <w:widowControl w:val="0"/>
        <w:ind w:right="1558"/>
        <w:rPr>
          <w:spacing w:val="-4"/>
        </w:rPr>
      </w:pPr>
    </w:p>
    <w:p w14:paraId="0B588F3A" w14:textId="1AA7525B" w:rsidR="00AF391D" w:rsidRDefault="00AF391D" w:rsidP="009A57D8">
      <w:pPr>
        <w:pStyle w:val="11Flatter-re-7"/>
        <w:widowControl w:val="0"/>
        <w:ind w:right="1558"/>
        <w:rPr>
          <w:spacing w:val="-4"/>
        </w:rPr>
      </w:pPr>
      <w:r w:rsidRPr="00AF391D">
        <w:rPr>
          <w:spacing w:val="-4"/>
        </w:rPr>
        <w:t xml:space="preserve">Für den Planer wurde </w:t>
      </w:r>
      <w:r w:rsidR="005A0ED7">
        <w:rPr>
          <w:spacing w:val="-4"/>
        </w:rPr>
        <w:t xml:space="preserve">die </w:t>
      </w:r>
      <w:r w:rsidRPr="00AF391D">
        <w:rPr>
          <w:spacing w:val="-4"/>
        </w:rPr>
        <w:t xml:space="preserve">Schnittstelle </w:t>
      </w:r>
      <w:r w:rsidR="005A0ED7">
        <w:rPr>
          <w:spacing w:val="-4"/>
        </w:rPr>
        <w:t xml:space="preserve">zwischen </w:t>
      </w:r>
      <w:r w:rsidRPr="00AF391D">
        <w:rPr>
          <w:spacing w:val="-4"/>
        </w:rPr>
        <w:t xml:space="preserve">Bauwerksabdichtung </w:t>
      </w:r>
      <w:r w:rsidR="005A0ED7">
        <w:rPr>
          <w:spacing w:val="-4"/>
        </w:rPr>
        <w:t xml:space="preserve">und </w:t>
      </w:r>
      <w:r w:rsidRPr="00AF391D">
        <w:rPr>
          <w:spacing w:val="-4"/>
        </w:rPr>
        <w:t xml:space="preserve">Baukörperanschluss </w:t>
      </w:r>
      <w:r w:rsidR="005A0ED7">
        <w:rPr>
          <w:spacing w:val="-4"/>
        </w:rPr>
        <w:t xml:space="preserve">bei </w:t>
      </w:r>
      <w:r w:rsidRPr="00AF391D">
        <w:rPr>
          <w:spacing w:val="-4"/>
        </w:rPr>
        <w:t>bodentiefe</w:t>
      </w:r>
      <w:r w:rsidR="005A0ED7">
        <w:rPr>
          <w:spacing w:val="-4"/>
        </w:rPr>
        <w:t>n</w:t>
      </w:r>
      <w:r w:rsidRPr="00AF391D">
        <w:rPr>
          <w:spacing w:val="-4"/>
        </w:rPr>
        <w:t xml:space="preserve"> Elemente</w:t>
      </w:r>
      <w:r w:rsidR="005A0ED7">
        <w:rPr>
          <w:spacing w:val="-4"/>
        </w:rPr>
        <w:t>n</w:t>
      </w:r>
      <w:r w:rsidRPr="00AF391D">
        <w:rPr>
          <w:spacing w:val="-4"/>
        </w:rPr>
        <w:t xml:space="preserve"> </w:t>
      </w:r>
      <w:r w:rsidR="005A0ED7">
        <w:rPr>
          <w:spacing w:val="-4"/>
        </w:rPr>
        <w:t>grundlegend überarbeitet</w:t>
      </w:r>
      <w:r w:rsidRPr="00AF391D">
        <w:rPr>
          <w:spacing w:val="-4"/>
        </w:rPr>
        <w:t xml:space="preserve"> und der aktuellen Normung angepasst</w:t>
      </w:r>
      <w:r w:rsidR="005A0ED7">
        <w:rPr>
          <w:spacing w:val="-4"/>
        </w:rPr>
        <w:t xml:space="preserve">. Hinzu gekommen ist eine umfangreiche Beschreibung der </w:t>
      </w:r>
      <w:r w:rsidRPr="00AF391D">
        <w:rPr>
          <w:spacing w:val="-4"/>
        </w:rPr>
        <w:t>2-stufige</w:t>
      </w:r>
      <w:r w:rsidR="005A0ED7">
        <w:rPr>
          <w:spacing w:val="-4"/>
        </w:rPr>
        <w:t>n</w:t>
      </w:r>
      <w:r w:rsidRPr="00AF391D">
        <w:rPr>
          <w:spacing w:val="-4"/>
        </w:rPr>
        <w:t xml:space="preserve"> Montage mit Vorabzargen als Variante mit maßgeblichen Vorteilen. Das Kapitel 7 </w:t>
      </w:r>
      <w:r w:rsidR="009631B0">
        <w:rPr>
          <w:spacing w:val="-4"/>
        </w:rPr>
        <w:t>„</w:t>
      </w:r>
      <w:r w:rsidRPr="00AF391D">
        <w:rPr>
          <w:spacing w:val="-4"/>
        </w:rPr>
        <w:t>Praktische Ausführung</w:t>
      </w:r>
      <w:r w:rsidR="009631B0">
        <w:rPr>
          <w:spacing w:val="-4"/>
        </w:rPr>
        <w:t>“</w:t>
      </w:r>
      <w:r w:rsidRPr="00AF391D">
        <w:rPr>
          <w:spacing w:val="-4"/>
        </w:rPr>
        <w:t xml:space="preserve"> wurde um viele Beispiele zur Lösung poten</w:t>
      </w:r>
      <w:r w:rsidR="009631B0">
        <w:rPr>
          <w:spacing w:val="-4"/>
        </w:rPr>
        <w:t>z</w:t>
      </w:r>
      <w:r w:rsidRPr="00AF391D">
        <w:rPr>
          <w:spacing w:val="-4"/>
        </w:rPr>
        <w:t xml:space="preserve">ieller Schwachstellen </w:t>
      </w:r>
      <w:r w:rsidR="005A0ED7" w:rsidRPr="00AF391D">
        <w:rPr>
          <w:spacing w:val="-4"/>
        </w:rPr>
        <w:t>ergänzt</w:t>
      </w:r>
      <w:r w:rsidR="005A0ED7">
        <w:rPr>
          <w:spacing w:val="-4"/>
        </w:rPr>
        <w:t xml:space="preserve">, beispielsweise </w:t>
      </w:r>
      <w:r w:rsidRPr="00AF391D">
        <w:rPr>
          <w:spacing w:val="-4"/>
        </w:rPr>
        <w:t xml:space="preserve">dem „Gewerkeloch“ </w:t>
      </w:r>
      <w:r w:rsidR="005A0ED7">
        <w:rPr>
          <w:spacing w:val="-4"/>
        </w:rPr>
        <w:t xml:space="preserve">oder </w:t>
      </w:r>
      <w:r w:rsidRPr="00AF391D">
        <w:rPr>
          <w:spacing w:val="-4"/>
        </w:rPr>
        <w:t>barrierefreie Schwellenausbildungen. In Kapitel 8 kamen neue Zeichnungen hinzu</w:t>
      </w:r>
      <w:r w:rsidR="009631B0">
        <w:rPr>
          <w:spacing w:val="-4"/>
        </w:rPr>
        <w:t>,</w:t>
      </w:r>
      <w:r w:rsidRPr="00AF391D">
        <w:rPr>
          <w:spacing w:val="-4"/>
        </w:rPr>
        <w:t xml:space="preserve"> und alle wärmetechnischen Berechnungen (Isotherme, Psi-Werte, </w:t>
      </w:r>
      <w:r w:rsidR="009631B0">
        <w:rPr>
          <w:spacing w:val="-4"/>
        </w:rPr>
        <w:t>f</w:t>
      </w:r>
      <w:r w:rsidRPr="00E33A0C">
        <w:rPr>
          <w:spacing w:val="-4"/>
          <w:vertAlign w:val="subscript"/>
        </w:rPr>
        <w:t>Rsi</w:t>
      </w:r>
      <w:r w:rsidRPr="00AF391D">
        <w:rPr>
          <w:spacing w:val="-4"/>
        </w:rPr>
        <w:t xml:space="preserve">) wurden gemäß den </w:t>
      </w:r>
      <w:r>
        <w:rPr>
          <w:spacing w:val="-4"/>
        </w:rPr>
        <w:t xml:space="preserve">normativen </w:t>
      </w:r>
      <w:r w:rsidRPr="00AF391D">
        <w:rPr>
          <w:spacing w:val="-4"/>
        </w:rPr>
        <w:t xml:space="preserve">Änderungen neu ausgeführt. Damit ist der Montageleitfaden ein </w:t>
      </w:r>
      <w:r w:rsidR="005A0ED7">
        <w:rPr>
          <w:spacing w:val="-4"/>
        </w:rPr>
        <w:t>aktueller</w:t>
      </w:r>
      <w:r w:rsidRPr="00AF391D">
        <w:rPr>
          <w:spacing w:val="-4"/>
        </w:rPr>
        <w:t xml:space="preserve"> Praxishelfer für die Planung und Ausführung einer fachgerechten Fenster- und Außentürenmontage.</w:t>
      </w:r>
    </w:p>
    <w:p w14:paraId="5F7B64F5" w14:textId="77777777" w:rsidR="00AF391D" w:rsidRDefault="00AF391D" w:rsidP="009A57D8">
      <w:pPr>
        <w:pStyle w:val="11Flatter-re-7"/>
        <w:widowControl w:val="0"/>
        <w:ind w:right="1558"/>
        <w:rPr>
          <w:spacing w:val="-4"/>
        </w:rPr>
      </w:pPr>
    </w:p>
    <w:p w14:paraId="1BDCF062" w14:textId="77777777" w:rsidR="00AF391D" w:rsidRPr="00AF391D" w:rsidRDefault="00AF391D" w:rsidP="009A57D8">
      <w:pPr>
        <w:pStyle w:val="11Flatter-re-7"/>
        <w:widowControl w:val="0"/>
        <w:ind w:right="1558"/>
        <w:rPr>
          <w:spacing w:val="-4"/>
        </w:rPr>
      </w:pPr>
      <w:r>
        <w:rPr>
          <w:spacing w:val="-4"/>
        </w:rPr>
        <w:t xml:space="preserve">Im Zuge der Überarbeitung der englischen Fassung wurde auch der </w:t>
      </w:r>
      <w:r w:rsidRPr="00AF391D">
        <w:rPr>
          <w:b/>
          <w:spacing w:val="-4"/>
        </w:rPr>
        <w:t>polnische Montageleitfaden</w:t>
      </w:r>
      <w:r>
        <w:rPr>
          <w:spacing w:val="-4"/>
        </w:rPr>
        <w:t xml:space="preserve"> für Fenster und </w:t>
      </w:r>
      <w:r w:rsidR="002A67E2">
        <w:rPr>
          <w:spacing w:val="-4"/>
        </w:rPr>
        <w:t>Außentüren</w:t>
      </w:r>
      <w:r>
        <w:rPr>
          <w:spacing w:val="-4"/>
        </w:rPr>
        <w:t xml:space="preserve"> aktualisiert.</w:t>
      </w:r>
    </w:p>
    <w:p w14:paraId="05FEB03A" w14:textId="77777777" w:rsidR="00AF391D" w:rsidRPr="00AF391D" w:rsidRDefault="00AF391D" w:rsidP="009A57D8">
      <w:pPr>
        <w:pStyle w:val="11Flatter-re-7"/>
        <w:widowControl w:val="0"/>
        <w:ind w:right="1558"/>
        <w:rPr>
          <w:spacing w:val="-4"/>
        </w:rPr>
      </w:pPr>
    </w:p>
    <w:p w14:paraId="01F59920" w14:textId="77777777" w:rsidR="009A57D8" w:rsidRDefault="009A57D8">
      <w:pPr>
        <w:overflowPunct/>
        <w:autoSpaceDE/>
        <w:autoSpaceDN/>
        <w:adjustRightInd/>
        <w:spacing w:line="240" w:lineRule="auto"/>
        <w:textAlignment w:val="auto"/>
        <w:rPr>
          <w:spacing w:val="-4"/>
        </w:rPr>
      </w:pPr>
      <w:r>
        <w:rPr>
          <w:spacing w:val="-4"/>
        </w:rPr>
        <w:br w:type="page"/>
      </w:r>
    </w:p>
    <w:p w14:paraId="037F99DF" w14:textId="63F31658" w:rsidR="002D7F8E" w:rsidRDefault="00AF391D" w:rsidP="009A57D8">
      <w:pPr>
        <w:pStyle w:val="11Flatter-re-7"/>
        <w:widowControl w:val="0"/>
        <w:ind w:right="1558"/>
        <w:rPr>
          <w:spacing w:val="-2"/>
        </w:rPr>
      </w:pPr>
      <w:r w:rsidRPr="00AF391D">
        <w:rPr>
          <w:spacing w:val="-4"/>
        </w:rPr>
        <w:lastRenderedPageBreak/>
        <w:t>Ergänzt wird der Montageleitfaden durch den</w:t>
      </w:r>
      <w:r>
        <w:rPr>
          <w:spacing w:val="-4"/>
        </w:rPr>
        <w:t xml:space="preserve"> online verfügbaren ift-Montage</w:t>
      </w:r>
      <w:r w:rsidRPr="00AF391D">
        <w:rPr>
          <w:spacing w:val="-4"/>
        </w:rPr>
        <w:t>planer, bei dem Verarbeiter, Planer und Monteure mit wenigen Klicks eine fachgerechte bauphysikalische Planung des Fenstereinbaus machen können</w:t>
      </w:r>
      <w:r w:rsidR="005B6BFD">
        <w:rPr>
          <w:spacing w:val="-4"/>
        </w:rPr>
        <w:t xml:space="preserve">. </w:t>
      </w:r>
      <w:r w:rsidR="005B6BFD">
        <w:rPr>
          <w:spacing w:val="-2"/>
        </w:rPr>
        <w:t>Er ist</w:t>
      </w:r>
      <w:r w:rsidR="002D7F8E" w:rsidRPr="00C13BAA">
        <w:rPr>
          <w:spacing w:val="-2"/>
        </w:rPr>
        <w:t xml:space="preserve"> </w:t>
      </w:r>
      <w:r w:rsidR="002D7F8E">
        <w:rPr>
          <w:spacing w:val="-2"/>
        </w:rPr>
        <w:t xml:space="preserve">auch </w:t>
      </w:r>
      <w:r w:rsidR="002D7F8E" w:rsidRPr="00C13BAA">
        <w:rPr>
          <w:spacing w:val="-2"/>
        </w:rPr>
        <w:t>in englischer Sprache verfügbar</w:t>
      </w:r>
      <w:r w:rsidR="005B6BFD">
        <w:rPr>
          <w:spacing w:val="-2"/>
        </w:rPr>
        <w:t xml:space="preserve"> und </w:t>
      </w:r>
      <w:r w:rsidR="002D7F8E" w:rsidRPr="00C13BAA">
        <w:rPr>
          <w:spacing w:val="-2"/>
        </w:rPr>
        <w:t xml:space="preserve">ermöglicht </w:t>
      </w:r>
      <w:r w:rsidR="005B6BFD">
        <w:rPr>
          <w:spacing w:val="-2"/>
        </w:rPr>
        <w:t>deshalb</w:t>
      </w:r>
      <w:r w:rsidR="002D7F8E" w:rsidRPr="00C13BAA">
        <w:rPr>
          <w:spacing w:val="-2"/>
        </w:rPr>
        <w:t xml:space="preserve"> internationalen Verarbeitern, Planern und Monteuren</w:t>
      </w:r>
      <w:r w:rsidR="00D85BC8">
        <w:rPr>
          <w:spacing w:val="-2"/>
        </w:rPr>
        <w:t>,</w:t>
      </w:r>
      <w:r w:rsidR="002D7F8E" w:rsidRPr="00C13BAA">
        <w:rPr>
          <w:spacing w:val="-2"/>
        </w:rPr>
        <w:t xml:space="preserve"> </w:t>
      </w:r>
      <w:r w:rsidR="002D7F8E">
        <w:rPr>
          <w:spacing w:val="-2"/>
        </w:rPr>
        <w:t>den</w:t>
      </w:r>
      <w:r w:rsidR="002D7F8E" w:rsidRPr="00C13BAA">
        <w:rPr>
          <w:spacing w:val="-2"/>
        </w:rPr>
        <w:t xml:space="preserve"> Planungsprozess zu </w:t>
      </w:r>
      <w:r w:rsidR="002D7F8E">
        <w:rPr>
          <w:spacing w:val="-2"/>
        </w:rPr>
        <w:t>vereinfachen</w:t>
      </w:r>
      <w:r w:rsidR="002D7F8E" w:rsidRPr="00C13BAA">
        <w:rPr>
          <w:spacing w:val="-2"/>
        </w:rPr>
        <w:t xml:space="preserve"> und </w:t>
      </w:r>
      <w:r w:rsidR="002D7F8E">
        <w:rPr>
          <w:spacing w:val="-2"/>
        </w:rPr>
        <w:t>eine</w:t>
      </w:r>
      <w:r w:rsidR="002D7F8E" w:rsidRPr="00C13BAA">
        <w:rPr>
          <w:spacing w:val="-2"/>
        </w:rPr>
        <w:t xml:space="preserve"> bauphysikalisch fachgerechte Planung einer Fenstermontage durchzuführen.</w:t>
      </w:r>
      <w:r w:rsidR="009A57D8">
        <w:rPr>
          <w:spacing w:val="-2"/>
        </w:rPr>
        <w:t xml:space="preserve"> </w:t>
      </w:r>
      <w:r w:rsidR="00D115BC" w:rsidRPr="00C13BAA">
        <w:rPr>
          <w:spacing w:val="-4"/>
        </w:rPr>
        <w:t xml:space="preserve">Nach der </w:t>
      </w:r>
      <w:r w:rsidR="002D7F8E">
        <w:rPr>
          <w:spacing w:val="-4"/>
        </w:rPr>
        <w:t xml:space="preserve">Auswahl von </w:t>
      </w:r>
      <w:r w:rsidR="00D115BC" w:rsidRPr="00C13BAA">
        <w:rPr>
          <w:spacing w:val="-4"/>
        </w:rPr>
        <w:t>Wandaufbau/-material, Fenstermaterial/-profil, Abdichtungs-/Befesti</w:t>
      </w:r>
      <w:r w:rsidR="00D115BC" w:rsidRPr="00C13BAA">
        <w:rPr>
          <w:spacing w:val="-2"/>
        </w:rPr>
        <w:t xml:space="preserve">gungssystem sowie </w:t>
      </w:r>
      <w:r w:rsidR="002D7F8E">
        <w:rPr>
          <w:spacing w:val="-2"/>
        </w:rPr>
        <w:t>den</w:t>
      </w:r>
      <w:r w:rsidR="00D115BC" w:rsidRPr="00C13BAA">
        <w:rPr>
          <w:spacing w:val="-2"/>
        </w:rPr>
        <w:t xml:space="preserve"> Abmessungen wird in Echtzeit eine </w:t>
      </w:r>
      <w:r w:rsidR="00542912">
        <w:rPr>
          <w:spacing w:val="-2"/>
        </w:rPr>
        <w:t xml:space="preserve">bauphysikalische </w:t>
      </w:r>
      <w:r w:rsidR="00D115BC" w:rsidRPr="00C13BAA">
        <w:rPr>
          <w:spacing w:val="-2"/>
        </w:rPr>
        <w:t>Berechnung des Bauköperanschlusses durchgeführt</w:t>
      </w:r>
      <w:r w:rsidR="002D7F8E">
        <w:rPr>
          <w:spacing w:val="-2"/>
        </w:rPr>
        <w:t xml:space="preserve"> </w:t>
      </w:r>
      <w:r w:rsidR="00D85BC8">
        <w:rPr>
          <w:spacing w:val="-2"/>
        </w:rPr>
        <w:t xml:space="preserve">und </w:t>
      </w:r>
      <w:r w:rsidR="002D7F8E">
        <w:rPr>
          <w:spacing w:val="-2"/>
        </w:rPr>
        <w:t>die Krafteinwirkung an den Befestigungspunkten ermittelt</w:t>
      </w:r>
      <w:r w:rsidR="00D115BC" w:rsidRPr="00C13BAA">
        <w:rPr>
          <w:spacing w:val="-2"/>
        </w:rPr>
        <w:t>.</w:t>
      </w:r>
      <w:r w:rsidR="002D7F8E">
        <w:rPr>
          <w:spacing w:val="-2"/>
        </w:rPr>
        <w:t xml:space="preserve"> </w:t>
      </w:r>
      <w:r w:rsidR="00AD29C9" w:rsidRPr="00211F3A">
        <w:rPr>
          <w:spacing w:val="-2"/>
        </w:rPr>
        <w:t>Die Nutzung ist kostenfrei und erfolgt</w:t>
      </w:r>
      <w:r w:rsidR="00542912" w:rsidRPr="00211F3A">
        <w:rPr>
          <w:spacing w:val="-2"/>
        </w:rPr>
        <w:t xml:space="preserve"> nach</w:t>
      </w:r>
      <w:r w:rsidR="00AD29C9" w:rsidRPr="00211F3A">
        <w:rPr>
          <w:spacing w:val="-2"/>
        </w:rPr>
        <w:t xml:space="preserve"> Registrierung online un</w:t>
      </w:r>
      <w:r w:rsidR="00542912" w:rsidRPr="00211F3A">
        <w:rPr>
          <w:spacing w:val="-2"/>
        </w:rPr>
        <w:t xml:space="preserve">ter </w:t>
      </w:r>
      <w:r w:rsidR="00211F3A" w:rsidRPr="00211F3A">
        <w:rPr>
          <w:spacing w:val="-2"/>
        </w:rPr>
        <w:t>www.ift-montageplaner.de/ift</w:t>
      </w:r>
      <w:r w:rsidR="00AD29C9" w:rsidRPr="00211F3A">
        <w:rPr>
          <w:spacing w:val="-2"/>
        </w:rPr>
        <w:t>.</w:t>
      </w:r>
      <w:r w:rsidR="00285CF5" w:rsidRPr="00211F3A">
        <w:rPr>
          <w:spacing w:val="-2"/>
        </w:rPr>
        <w:t xml:space="preserve"> </w:t>
      </w:r>
    </w:p>
    <w:p w14:paraId="513EB091" w14:textId="77777777" w:rsidR="002D7F8E" w:rsidRDefault="002D7F8E" w:rsidP="009A57D8">
      <w:pPr>
        <w:pStyle w:val="11Flatter-re-7"/>
        <w:widowControl w:val="0"/>
        <w:ind w:right="3259"/>
        <w:rPr>
          <w:spacing w:val="-2"/>
        </w:rPr>
      </w:pPr>
    </w:p>
    <w:p w14:paraId="6D087920" w14:textId="77777777" w:rsidR="0016530B" w:rsidRDefault="002D7F8E" w:rsidP="009A57D8">
      <w:pPr>
        <w:pStyle w:val="11Flatter-re-7"/>
        <w:widowControl w:val="0"/>
        <w:ind w:right="3259"/>
        <w:rPr>
          <w:spacing w:val="-2"/>
        </w:rPr>
      </w:pPr>
      <w:r>
        <w:rPr>
          <w:spacing w:val="-2"/>
        </w:rPr>
        <w:t xml:space="preserve">Bestellung unter </w:t>
      </w:r>
    </w:p>
    <w:p w14:paraId="791BA148" w14:textId="77777777" w:rsidR="002A67E2" w:rsidRDefault="001A20F3" w:rsidP="009A57D8">
      <w:pPr>
        <w:pStyle w:val="11Flatter-re-7"/>
        <w:widowControl w:val="0"/>
        <w:ind w:right="3259"/>
      </w:pPr>
      <w:hyperlink r:id="rId7" w:history="1">
        <w:r w:rsidR="002A67E2" w:rsidRPr="001D11A3">
          <w:rPr>
            <w:rStyle w:val="Hyperlink"/>
          </w:rPr>
          <w:t>www.ift-rosenheim.de/shop/englische-literatur</w:t>
        </w:r>
      </w:hyperlink>
      <w:r w:rsidR="002A67E2">
        <w:t xml:space="preserve"> </w:t>
      </w:r>
    </w:p>
    <w:p w14:paraId="34072D49" w14:textId="77777777" w:rsidR="00285CF5" w:rsidRDefault="00285CF5" w:rsidP="009A57D8">
      <w:pPr>
        <w:pStyle w:val="11Flatter-re-7"/>
        <w:widowControl w:val="0"/>
        <w:ind w:right="3259"/>
      </w:pPr>
    </w:p>
    <w:p w14:paraId="1261132D" w14:textId="77777777" w:rsidR="00736B72" w:rsidRPr="00876D3F" w:rsidRDefault="00736B72" w:rsidP="009A57D8">
      <w:pPr>
        <w:overflowPunct/>
        <w:ind w:right="2251"/>
        <w:textAlignment w:val="auto"/>
        <w:rPr>
          <w:rFonts w:cs="Arial"/>
          <w:szCs w:val="22"/>
        </w:rPr>
      </w:pPr>
    </w:p>
    <w:p w14:paraId="31296E08" w14:textId="77777777" w:rsidR="008A19B2" w:rsidRDefault="008A19B2" w:rsidP="009A57D8">
      <w:pPr>
        <w:overflowPunct/>
        <w:textAlignment w:val="auto"/>
        <w:rPr>
          <w:rFonts w:cs="Arial"/>
          <w:szCs w:val="22"/>
        </w:rPr>
      </w:pPr>
    </w:p>
    <w:p w14:paraId="1D6EE3BA" w14:textId="77777777" w:rsidR="009C75AB" w:rsidRDefault="009C75AB" w:rsidP="009A57D8">
      <w:pPr>
        <w:overflowPunct/>
        <w:textAlignment w:val="auto"/>
        <w:rPr>
          <w:rFonts w:cs="Arial"/>
          <w:szCs w:val="22"/>
        </w:rPr>
      </w:pPr>
    </w:p>
    <w:p w14:paraId="4D5CADBC" w14:textId="77777777" w:rsidR="001A20F3" w:rsidRPr="00702550" w:rsidRDefault="001A20F3" w:rsidP="001A20F3">
      <w:pPr>
        <w:overflowPunct/>
        <w:textAlignment w:val="auto"/>
        <w:rPr>
          <w:rFonts w:cs="Arial"/>
          <w:color w:val="005D96"/>
          <w:szCs w:val="22"/>
        </w:rPr>
      </w:pPr>
      <w:r w:rsidRPr="00702550">
        <w:rPr>
          <w:rFonts w:cs="Arial"/>
          <w:color w:val="005D96"/>
          <w:szCs w:val="22"/>
        </w:rPr>
        <w:t xml:space="preserve">Lead </w:t>
      </w:r>
      <w:r>
        <w:rPr>
          <w:rFonts w:cs="Arial"/>
          <w:color w:val="005D96"/>
          <w:szCs w:val="22"/>
        </w:rPr>
        <w:t>909</w:t>
      </w:r>
      <w:r w:rsidRPr="00702550">
        <w:rPr>
          <w:rFonts w:cs="Arial"/>
          <w:color w:val="005D96"/>
          <w:szCs w:val="22"/>
        </w:rPr>
        <w:t xml:space="preserve"> Zeichen</w:t>
      </w:r>
      <w:r>
        <w:rPr>
          <w:rFonts w:cs="Arial"/>
          <w:color w:val="005D96"/>
          <w:szCs w:val="22"/>
        </w:rPr>
        <w:t>, Fließtext</w:t>
      </w:r>
      <w:r w:rsidRPr="00D115BC">
        <w:rPr>
          <w:rFonts w:cs="Arial"/>
          <w:color w:val="005D96"/>
          <w:szCs w:val="22"/>
        </w:rPr>
        <w:t xml:space="preserve"> </w:t>
      </w:r>
      <w:r>
        <w:rPr>
          <w:rFonts w:cs="Arial"/>
          <w:color w:val="005D96"/>
          <w:szCs w:val="22"/>
        </w:rPr>
        <w:t>3.617</w:t>
      </w:r>
      <w:r w:rsidRPr="00702550">
        <w:rPr>
          <w:rFonts w:cs="Arial"/>
          <w:color w:val="005D96"/>
          <w:szCs w:val="22"/>
        </w:rPr>
        <w:t xml:space="preserve"> Zeichen</w:t>
      </w:r>
      <w:r>
        <w:rPr>
          <w:rFonts w:cs="Arial"/>
          <w:color w:val="005D96"/>
          <w:szCs w:val="22"/>
        </w:rPr>
        <w:t>,</w:t>
      </w:r>
      <w:r>
        <w:rPr>
          <w:rFonts w:cs="Arial"/>
          <w:color w:val="005D96"/>
          <w:szCs w:val="22"/>
        </w:rPr>
        <w:br/>
        <w:t>Pressetext gesamt 4.526</w:t>
      </w:r>
      <w:r w:rsidRPr="00702550">
        <w:rPr>
          <w:rFonts w:cs="Arial"/>
          <w:color w:val="005D96"/>
          <w:szCs w:val="22"/>
        </w:rPr>
        <w:t xml:space="preserve"> </w:t>
      </w:r>
      <w:r>
        <w:rPr>
          <w:rFonts w:cs="Arial"/>
          <w:color w:val="005D96"/>
          <w:szCs w:val="22"/>
        </w:rPr>
        <w:t>Zeichen (jeweils</w:t>
      </w:r>
      <w:r w:rsidRPr="00702550">
        <w:rPr>
          <w:rFonts w:cs="Arial"/>
          <w:color w:val="005D96"/>
          <w:szCs w:val="22"/>
        </w:rPr>
        <w:t xml:space="preserve"> </w:t>
      </w:r>
      <w:r>
        <w:rPr>
          <w:rFonts w:cs="Arial"/>
          <w:color w:val="005D96"/>
          <w:szCs w:val="22"/>
        </w:rPr>
        <w:t>inkl. Leerzeichen)</w:t>
      </w:r>
    </w:p>
    <w:p w14:paraId="58A6791A" w14:textId="77777777" w:rsidR="00C65134" w:rsidRDefault="00C65134" w:rsidP="009A57D8">
      <w:pPr>
        <w:overflowPunct/>
        <w:textAlignment w:val="auto"/>
        <w:rPr>
          <w:rFonts w:cs="Arial"/>
          <w:color w:val="005D96"/>
          <w:szCs w:val="22"/>
        </w:rPr>
      </w:pPr>
      <w:bookmarkStart w:id="0" w:name="_GoBack"/>
      <w:bookmarkEnd w:id="0"/>
    </w:p>
    <w:p w14:paraId="0580CD64" w14:textId="77777777" w:rsidR="00C86960" w:rsidRPr="00702550" w:rsidRDefault="00702550" w:rsidP="009A57D8">
      <w:pPr>
        <w:overflowPunct/>
        <w:textAlignment w:val="auto"/>
        <w:rPr>
          <w:rFonts w:cs="Arial"/>
          <w:color w:val="005D96"/>
          <w:szCs w:val="22"/>
        </w:rPr>
      </w:pPr>
      <w:r w:rsidRPr="00C65134">
        <w:rPr>
          <w:rFonts w:cs="Arial"/>
          <w:b/>
          <w:color w:val="005D96"/>
          <w:szCs w:val="22"/>
        </w:rPr>
        <w:t>Schlagworte:</w:t>
      </w:r>
      <w:r w:rsidR="00C65134" w:rsidRPr="00C65134">
        <w:t xml:space="preserve"> </w:t>
      </w:r>
      <w:r w:rsidR="00D115BC" w:rsidRPr="00D115BC">
        <w:rPr>
          <w:rFonts w:cs="Arial"/>
          <w:color w:val="005D96"/>
          <w:szCs w:val="22"/>
        </w:rPr>
        <w:t>Montage</w:t>
      </w:r>
      <w:r w:rsidR="002A67E2">
        <w:rPr>
          <w:rFonts w:cs="Arial"/>
          <w:color w:val="005D96"/>
          <w:szCs w:val="22"/>
        </w:rPr>
        <w:t>leitfaden</w:t>
      </w:r>
      <w:r w:rsidR="00C65134" w:rsidRPr="00C65134">
        <w:rPr>
          <w:rFonts w:cs="Arial"/>
          <w:color w:val="005D96"/>
          <w:szCs w:val="22"/>
        </w:rPr>
        <w:t xml:space="preserve">, </w:t>
      </w:r>
      <w:r w:rsidR="00D115BC">
        <w:rPr>
          <w:rFonts w:cs="Arial"/>
          <w:color w:val="005D96"/>
          <w:szCs w:val="22"/>
        </w:rPr>
        <w:t xml:space="preserve">Bauphysik, </w:t>
      </w:r>
      <w:r w:rsidR="002A67E2">
        <w:rPr>
          <w:rFonts w:cs="Arial"/>
          <w:color w:val="005D96"/>
          <w:szCs w:val="22"/>
        </w:rPr>
        <w:t>Befestigung, Abdichtung, Montageplaner</w:t>
      </w:r>
    </w:p>
    <w:p w14:paraId="39541ADE" w14:textId="77777777" w:rsidR="002A67E2" w:rsidRDefault="002A67E2" w:rsidP="009A57D8">
      <w:pPr>
        <w:pStyle w:val="11Flatter-re-7"/>
        <w:widowControl w:val="0"/>
        <w:ind w:right="3131"/>
      </w:pPr>
    </w:p>
    <w:p w14:paraId="6A97908F" w14:textId="77777777" w:rsidR="00D106BD" w:rsidRPr="00215A42" w:rsidRDefault="00D106BD" w:rsidP="009A57D8">
      <w:pPr>
        <w:pStyle w:val="11Flatter-re-7"/>
        <w:widowControl w:val="0"/>
        <w:ind w:right="3131"/>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sidR="00433470">
        <w:rPr>
          <w:b/>
          <w:bCs/>
          <w:sz w:val="20"/>
        </w:rPr>
        <w:t xml:space="preserve"> </w:t>
      </w:r>
      <w:r w:rsidR="00433470" w:rsidRPr="00764ED9">
        <w:rPr>
          <w:bCs/>
          <w:sz w:val="18"/>
          <w:szCs w:val="18"/>
        </w:rPr>
        <w:t>(für Fachpresse)</w:t>
      </w:r>
    </w:p>
    <w:p w14:paraId="5391BCF4" w14:textId="77777777" w:rsidR="00D9307C" w:rsidRDefault="00D9307C" w:rsidP="009A57D8">
      <w:pPr>
        <w:pStyle w:val="06"/>
        <w:jc w:val="left"/>
      </w:pPr>
    </w:p>
    <w:p w14:paraId="190AB1E9" w14:textId="77777777" w:rsidR="00066788" w:rsidRDefault="006E7D0F" w:rsidP="009A57D8">
      <w:pPr>
        <w:pStyle w:val="11Flatter"/>
        <w:widowControl w:val="0"/>
        <w:spacing w:line="240" w:lineRule="exact"/>
        <w:ind w:right="0"/>
        <w:rPr>
          <w:sz w:val="18"/>
          <w:szCs w:val="18"/>
        </w:rPr>
      </w:pPr>
      <w:r w:rsidRPr="006E7D0F">
        <w:rPr>
          <w:sz w:val="18"/>
          <w:szCs w:val="18"/>
        </w:rPr>
        <w:t xml:space="preserve">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 Medien einen besonderen Status </w:t>
      </w:r>
      <w:r w:rsidR="00122F47">
        <w:rPr>
          <w:sz w:val="18"/>
          <w:szCs w:val="18"/>
        </w:rPr>
        <w:t>–</w:t>
      </w:r>
      <w:r w:rsidRPr="006E7D0F">
        <w:rPr>
          <w:sz w:val="18"/>
          <w:szCs w:val="18"/>
        </w:rPr>
        <w:t xml:space="preserve"> die Publikationen dokumentieren den aktuellen Stand der Technik. </w:t>
      </w:r>
      <w:r w:rsidR="00433470">
        <w:rPr>
          <w:sz w:val="18"/>
          <w:szCs w:val="18"/>
        </w:rPr>
        <w:t>(</w:t>
      </w:r>
      <w:r>
        <w:rPr>
          <w:sz w:val="18"/>
          <w:szCs w:val="18"/>
        </w:rPr>
        <w:t>732</w:t>
      </w:r>
      <w:r w:rsidR="00433470">
        <w:rPr>
          <w:sz w:val="18"/>
          <w:szCs w:val="18"/>
        </w:rPr>
        <w:t xml:space="preserve"> Zeichen inkl. Leerzeichen)</w:t>
      </w:r>
    </w:p>
    <w:p w14:paraId="4A58063E" w14:textId="77777777" w:rsidR="00DD0326" w:rsidRDefault="00DD0326" w:rsidP="009A57D8">
      <w:pPr>
        <w:pStyle w:val="11Flatter"/>
        <w:widowControl w:val="0"/>
        <w:spacing w:line="240" w:lineRule="exact"/>
        <w:ind w:right="-57"/>
        <w:rPr>
          <w:bCs/>
          <w:sz w:val="18"/>
          <w:szCs w:val="18"/>
        </w:rPr>
      </w:pPr>
    </w:p>
    <w:p w14:paraId="2DF4671E" w14:textId="77777777" w:rsidR="00433470" w:rsidRPr="00433470" w:rsidRDefault="00433470" w:rsidP="009A57D8">
      <w:pPr>
        <w:pStyle w:val="11Flatter"/>
        <w:widowControl w:val="0"/>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14:paraId="1424C7A3" w14:textId="77777777" w:rsidR="00433470" w:rsidRPr="00433470" w:rsidRDefault="00433470" w:rsidP="009A57D8">
      <w:pPr>
        <w:pStyle w:val="11Flatter"/>
        <w:widowControl w:val="0"/>
        <w:spacing w:line="240" w:lineRule="exact"/>
        <w:ind w:right="-57"/>
        <w:rPr>
          <w:bCs/>
          <w:sz w:val="18"/>
          <w:szCs w:val="18"/>
        </w:rPr>
      </w:pPr>
    </w:p>
    <w:p w14:paraId="620B749B" w14:textId="77777777" w:rsidR="00433470" w:rsidRDefault="00433470" w:rsidP="009A57D8">
      <w:pPr>
        <w:pStyle w:val="11Flatter"/>
        <w:widowControl w:val="0"/>
        <w:spacing w:line="240" w:lineRule="exact"/>
        <w:ind w:right="-1"/>
        <w:rPr>
          <w:sz w:val="18"/>
          <w:szCs w:val="18"/>
        </w:rPr>
      </w:pPr>
      <w:r w:rsidRPr="00433470">
        <w:rPr>
          <w:bCs/>
          <w:sz w:val="18"/>
          <w:szCs w:val="18"/>
        </w:rPr>
        <w:t>Für gute Bauwerke braucht es Kompetenz, Technik und Erfahrung, das gilt besonders für Fenster, Fassaden</w:t>
      </w:r>
      <w:r w:rsidR="008A6632">
        <w:rPr>
          <w:bCs/>
          <w:sz w:val="18"/>
          <w:szCs w:val="18"/>
        </w:rPr>
        <w:t xml:space="preserve">, </w:t>
      </w:r>
      <w:r w:rsidRPr="00433470">
        <w:rPr>
          <w:bCs/>
          <w:sz w:val="18"/>
          <w:szCs w:val="18"/>
        </w:rPr>
        <w:t>Türen</w:t>
      </w:r>
      <w:r w:rsidR="008A6632">
        <w:rPr>
          <w:bCs/>
          <w:sz w:val="18"/>
          <w:szCs w:val="18"/>
        </w:rPr>
        <w:t xml:space="preserve"> und Tore</w:t>
      </w:r>
      <w:r w:rsidRPr="00433470">
        <w:rPr>
          <w:bCs/>
          <w:sz w:val="18"/>
          <w:szCs w:val="18"/>
        </w:rPr>
        <w:t xml:space="preserve">. Das ift Rosenheim unterstützt seit 1966 mit </w:t>
      </w:r>
      <w:r w:rsidR="0036778E">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(584 Zeichen inkl. Leerzeichen)</w:t>
      </w:r>
    </w:p>
    <w:p w14:paraId="6C854795" w14:textId="77777777" w:rsidR="005B6101" w:rsidRDefault="005B6101" w:rsidP="009A57D8">
      <w:pPr>
        <w:pStyle w:val="11Flatter"/>
        <w:widowControl w:val="0"/>
        <w:spacing w:line="240" w:lineRule="exact"/>
        <w:ind w:right="-57"/>
        <w:rPr>
          <w:bCs/>
          <w:sz w:val="18"/>
          <w:szCs w:val="18"/>
        </w:rPr>
      </w:pPr>
    </w:p>
    <w:p w14:paraId="43E4E630" w14:textId="77777777" w:rsidR="0000739F" w:rsidRDefault="0000739F" w:rsidP="009A57D8">
      <w:pPr>
        <w:pStyle w:val="11Flatter"/>
        <w:widowControl w:val="0"/>
        <w:spacing w:line="240" w:lineRule="exact"/>
        <w:ind w:right="-57"/>
        <w:rPr>
          <w:bCs/>
          <w:sz w:val="18"/>
          <w:szCs w:val="18"/>
        </w:rPr>
      </w:pPr>
    </w:p>
    <w:p w14:paraId="3F5F8E1D" w14:textId="77777777" w:rsidR="005B6101" w:rsidRPr="00A0037D" w:rsidRDefault="005B6101" w:rsidP="009A57D8">
      <w:pPr>
        <w:pStyle w:val="11Flatter"/>
        <w:widowControl w:val="0"/>
        <w:spacing w:line="240" w:lineRule="exact"/>
        <w:ind w:right="-57"/>
        <w:rPr>
          <w:bCs/>
          <w:sz w:val="18"/>
          <w:szCs w:val="18"/>
        </w:rPr>
      </w:pPr>
    </w:p>
    <w:p w14:paraId="4FDBBDBC" w14:textId="77777777" w:rsidR="002A67E2" w:rsidRDefault="002A67E2" w:rsidP="009A57D8">
      <w:pPr>
        <w:overflowPunct/>
        <w:autoSpaceDE/>
        <w:autoSpaceDN/>
        <w:adjustRightInd/>
        <w:spacing w:line="240" w:lineRule="auto"/>
        <w:textAlignment w:val="auto"/>
        <w:rPr>
          <w:b/>
          <w:bCs/>
          <w:color w:val="005D96"/>
          <w:sz w:val="26"/>
        </w:rPr>
      </w:pPr>
      <w:r>
        <w:rPr>
          <w:b/>
          <w:bCs/>
          <w:color w:val="005D96"/>
          <w:sz w:val="26"/>
        </w:rPr>
        <w:br w:type="page"/>
      </w:r>
    </w:p>
    <w:p w14:paraId="3C0AAEE9" w14:textId="77777777" w:rsidR="00D9307C" w:rsidRPr="00702550" w:rsidRDefault="00D9307C" w:rsidP="009A57D8">
      <w:pPr>
        <w:pStyle w:val="11Flatter"/>
        <w:widowControl w:val="0"/>
        <w:ind w:right="-59"/>
        <w:rPr>
          <w:color w:val="005D96"/>
          <w:sz w:val="18"/>
        </w:rPr>
      </w:pPr>
      <w:r w:rsidRPr="00702550">
        <w:rPr>
          <w:b/>
          <w:bCs/>
          <w:color w:val="005D96"/>
          <w:sz w:val="26"/>
        </w:rPr>
        <w:lastRenderedPageBreak/>
        <w:t xml:space="preserve">Auswahlbilder </w:t>
      </w:r>
    </w:p>
    <w:p w14:paraId="00E503C7" w14:textId="77777777" w:rsidR="00D9307C" w:rsidRDefault="00D9307C" w:rsidP="009A57D8">
      <w:pPr>
        <w:pStyle w:val="11Flatter-re-7"/>
        <w:widowControl w:val="0"/>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96"/>
        <w:gridCol w:w="1209"/>
      </w:tblGrid>
      <w:tr w:rsidR="00D9307C" w:rsidRPr="009373AA" w14:paraId="61328FA4" w14:textId="77777777" w:rsidTr="009A57D8">
        <w:trPr>
          <w:cantSplit/>
          <w:tblHeader/>
        </w:trPr>
        <w:tc>
          <w:tcPr>
            <w:tcW w:w="567" w:type="dxa"/>
          </w:tcPr>
          <w:p w14:paraId="6CCEA8AE" w14:textId="77777777" w:rsidR="00D9307C" w:rsidRPr="009373AA" w:rsidRDefault="00D9307C" w:rsidP="009A57D8">
            <w:pPr>
              <w:pStyle w:val="11Block-re-7"/>
              <w:widowControl w:val="0"/>
              <w:spacing w:before="120" w:after="120"/>
              <w:ind w:right="0"/>
              <w:rPr>
                <w:b/>
                <w:bCs/>
                <w:color w:val="005D96"/>
              </w:rPr>
            </w:pPr>
            <w:r w:rsidRPr="009373AA">
              <w:rPr>
                <w:b/>
                <w:bCs/>
                <w:color w:val="005D96"/>
              </w:rPr>
              <w:t>Nr.</w:t>
            </w:r>
          </w:p>
        </w:tc>
        <w:tc>
          <w:tcPr>
            <w:tcW w:w="7296" w:type="dxa"/>
          </w:tcPr>
          <w:p w14:paraId="4F2A0EAD" w14:textId="77777777" w:rsidR="00D9307C" w:rsidRPr="009373AA" w:rsidRDefault="00D9307C" w:rsidP="009A57D8">
            <w:pPr>
              <w:pStyle w:val="11Block-re-7"/>
              <w:widowControl w:val="0"/>
              <w:spacing w:before="120" w:after="120"/>
              <w:ind w:right="0"/>
              <w:rPr>
                <w:b/>
                <w:bCs/>
                <w:color w:val="005D96"/>
              </w:rPr>
            </w:pPr>
            <w:r w:rsidRPr="009373AA">
              <w:rPr>
                <w:b/>
                <w:bCs/>
                <w:color w:val="005D96"/>
              </w:rPr>
              <w:t>Bildtext und Dateiname</w:t>
            </w:r>
          </w:p>
        </w:tc>
        <w:tc>
          <w:tcPr>
            <w:tcW w:w="1209" w:type="dxa"/>
          </w:tcPr>
          <w:p w14:paraId="1B81E4C8" w14:textId="19D66E34" w:rsidR="00D9307C" w:rsidRPr="009373AA" w:rsidRDefault="00D9307C" w:rsidP="009A57D8">
            <w:pPr>
              <w:pStyle w:val="11Block-re-7"/>
              <w:widowControl w:val="0"/>
              <w:spacing w:before="120" w:after="120"/>
              <w:ind w:right="0"/>
              <w:rPr>
                <w:b/>
                <w:bCs/>
                <w:color w:val="005D96"/>
              </w:rPr>
            </w:pPr>
          </w:p>
        </w:tc>
      </w:tr>
      <w:tr w:rsidR="00D9307C" w14:paraId="1D4EE127" w14:textId="77777777" w:rsidTr="009A57D8">
        <w:trPr>
          <w:cantSplit/>
        </w:trPr>
        <w:tc>
          <w:tcPr>
            <w:tcW w:w="567" w:type="dxa"/>
          </w:tcPr>
          <w:p w14:paraId="6BBD6F40" w14:textId="77777777" w:rsidR="00D9307C" w:rsidRDefault="00D9307C" w:rsidP="009A57D8">
            <w:pPr>
              <w:pStyle w:val="11Block-re-7"/>
              <w:widowControl w:val="0"/>
              <w:spacing w:before="120" w:after="120"/>
              <w:ind w:right="0"/>
            </w:pPr>
            <w:r>
              <w:t>1</w:t>
            </w:r>
          </w:p>
        </w:tc>
        <w:tc>
          <w:tcPr>
            <w:tcW w:w="7296" w:type="dxa"/>
          </w:tcPr>
          <w:p w14:paraId="5D61E0EF" w14:textId="77777777" w:rsidR="00905EA6" w:rsidRDefault="002A67E2" w:rsidP="009A57D8">
            <w:pPr>
              <w:pStyle w:val="11Block-re-7"/>
              <w:widowControl w:val="0"/>
              <w:suppressAutoHyphens/>
              <w:spacing w:before="120" w:after="40"/>
              <w:ind w:right="0"/>
            </w:pPr>
            <w:r>
              <w:t>Die beiden Montageleitfäden für Fenster und Außentüren sowie für Fassaden</w:t>
            </w:r>
            <w:r w:rsidR="00AD6BAD" w:rsidRPr="00AD6BAD">
              <w:t xml:space="preserve"> </w:t>
            </w:r>
            <w:r>
              <w:t xml:space="preserve">bieten nun auch in </w:t>
            </w:r>
            <w:r w:rsidR="00F676FE">
              <w:t>englischer Sprache</w:t>
            </w:r>
            <w:r w:rsidR="00AD6BAD" w:rsidRPr="00AD6BAD">
              <w:t xml:space="preserve"> </w:t>
            </w:r>
            <w:r>
              <w:t xml:space="preserve">die fachliche Grundlage für eine </w:t>
            </w:r>
            <w:r w:rsidR="00AD6BAD" w:rsidRPr="00AD6BAD">
              <w:t>Qualität</w:t>
            </w:r>
            <w:r>
              <w:t>smontage</w:t>
            </w:r>
          </w:p>
          <w:p w14:paraId="0EFF263D" w14:textId="74A55214" w:rsidR="00D9307C" w:rsidRDefault="00D9307C" w:rsidP="009A57D8">
            <w:pPr>
              <w:pStyle w:val="11Block-re-7"/>
              <w:widowControl w:val="0"/>
              <w:suppressAutoHyphens/>
              <w:spacing w:before="40" w:after="40"/>
              <w:ind w:right="0"/>
            </w:pPr>
            <w:r>
              <w:rPr>
                <w:i/>
                <w:iCs/>
              </w:rPr>
              <w:t>Dateiname:</w:t>
            </w:r>
            <w:r>
              <w:rPr>
                <w:i/>
                <w:iCs/>
              </w:rPr>
              <w:br/>
            </w:r>
            <w:r w:rsidR="00D1268E" w:rsidRPr="00D1268E">
              <w:rPr>
                <w:spacing w:val="-2"/>
              </w:rPr>
              <w:t>PI</w:t>
            </w:r>
            <w:r w:rsidR="002A67E2">
              <w:rPr>
                <w:spacing w:val="-2"/>
              </w:rPr>
              <w:t>221276</w:t>
            </w:r>
            <w:r w:rsidR="00D1268E" w:rsidRPr="00D1268E">
              <w:rPr>
                <w:spacing w:val="-2"/>
              </w:rPr>
              <w:t>_Bild_01_</w:t>
            </w:r>
            <w:r w:rsidR="00496045">
              <w:rPr>
                <w:spacing w:val="-2"/>
              </w:rPr>
              <w:t>Cover</w:t>
            </w:r>
            <w:r w:rsidRPr="00D1268E">
              <w:rPr>
                <w:spacing w:val="-2"/>
              </w:rPr>
              <w:t>.jpg</w:t>
            </w:r>
          </w:p>
          <w:p w14:paraId="6D6ABDD6" w14:textId="77777777" w:rsidR="008F197C" w:rsidRDefault="008F197C" w:rsidP="009A57D8">
            <w:pPr>
              <w:pStyle w:val="11Block-re-7"/>
              <w:widowControl w:val="0"/>
              <w:suppressAutoHyphens/>
              <w:spacing w:before="40" w:after="40"/>
              <w:ind w:right="0"/>
            </w:pPr>
          </w:p>
          <w:p w14:paraId="3301A61E" w14:textId="77777777" w:rsidR="008F197C" w:rsidRPr="008F197C" w:rsidRDefault="00702550" w:rsidP="009A57D8">
            <w:pPr>
              <w:pStyle w:val="11Block-re-7"/>
              <w:widowControl w:val="0"/>
              <w:suppressAutoHyphens/>
              <w:spacing w:before="40" w:after="120"/>
              <w:ind w:right="0"/>
            </w:pPr>
            <w:r>
              <w:t>Quelle:</w:t>
            </w:r>
            <w:r w:rsidR="00AD6BAD">
              <w:t xml:space="preserve"> ift Rosenheim</w:t>
            </w:r>
          </w:p>
        </w:tc>
        <w:tc>
          <w:tcPr>
            <w:tcW w:w="1209" w:type="dxa"/>
          </w:tcPr>
          <w:p w14:paraId="614E8B9D" w14:textId="524E76D7" w:rsidR="00D9307C" w:rsidRDefault="00D9307C" w:rsidP="009A57D8">
            <w:pPr>
              <w:pStyle w:val="11Block-re-7"/>
              <w:widowControl w:val="0"/>
              <w:spacing w:before="120" w:after="120" w:line="240" w:lineRule="auto"/>
              <w:ind w:right="0"/>
            </w:pPr>
          </w:p>
        </w:tc>
      </w:tr>
      <w:tr w:rsidR="0000739F" w14:paraId="71CAD535" w14:textId="77777777" w:rsidTr="009A57D8">
        <w:trPr>
          <w:cantSplit/>
        </w:trPr>
        <w:tc>
          <w:tcPr>
            <w:tcW w:w="567" w:type="dxa"/>
          </w:tcPr>
          <w:p w14:paraId="762043D8" w14:textId="77777777" w:rsidR="0000739F" w:rsidRDefault="0000739F" w:rsidP="009A57D8">
            <w:pPr>
              <w:pStyle w:val="11Block-re-7"/>
              <w:widowControl w:val="0"/>
              <w:spacing w:before="120" w:after="120"/>
              <w:ind w:right="0"/>
            </w:pPr>
            <w:r>
              <w:t>2</w:t>
            </w:r>
          </w:p>
        </w:tc>
        <w:tc>
          <w:tcPr>
            <w:tcW w:w="7296" w:type="dxa"/>
          </w:tcPr>
          <w:p w14:paraId="4ED7BBE4" w14:textId="77777777" w:rsidR="002A67E2" w:rsidRDefault="002A67E2" w:rsidP="009A57D8">
            <w:pPr>
              <w:pStyle w:val="11Block-re-7"/>
              <w:widowControl w:val="0"/>
              <w:suppressAutoHyphens/>
              <w:spacing w:before="120" w:after="40"/>
              <w:ind w:right="0"/>
            </w:pPr>
            <w:r>
              <w:t>Die beiden Montageleitfäden für Fenster und Außentüren sowie für Fassaden</w:t>
            </w:r>
            <w:r w:rsidRPr="00AD6BAD">
              <w:t xml:space="preserve"> </w:t>
            </w:r>
            <w:r>
              <w:t>bieten nun auch in englischer Sprache</w:t>
            </w:r>
            <w:r w:rsidRPr="00AD6BAD">
              <w:t xml:space="preserve"> </w:t>
            </w:r>
            <w:r>
              <w:t xml:space="preserve">die fachliche Grundlage für eine </w:t>
            </w:r>
            <w:r w:rsidRPr="00AD6BAD">
              <w:t>Qualität</w:t>
            </w:r>
            <w:r>
              <w:t>smontage</w:t>
            </w:r>
            <w:r w:rsidR="00A155E3">
              <w:t>, insbesondere bei anspruchsvollen Montageaufgaben</w:t>
            </w:r>
          </w:p>
          <w:p w14:paraId="454FEE92" w14:textId="71BF5729" w:rsidR="0000739F" w:rsidRDefault="0000739F" w:rsidP="009A57D8">
            <w:pPr>
              <w:pStyle w:val="11Block-re-7"/>
              <w:widowControl w:val="0"/>
              <w:spacing w:before="40" w:after="40"/>
              <w:ind w:right="0"/>
            </w:pPr>
            <w:r w:rsidRPr="008D4EC4">
              <w:rPr>
                <w:i/>
                <w:iCs/>
              </w:rPr>
              <w:t>Dateiname:</w:t>
            </w:r>
            <w:r w:rsidRPr="008D4EC4">
              <w:rPr>
                <w:i/>
                <w:iCs/>
              </w:rPr>
              <w:br/>
            </w:r>
            <w:r w:rsidR="002A67E2">
              <w:t>PI221276</w:t>
            </w:r>
            <w:r w:rsidRPr="0000739F">
              <w:t>_Bild_02_</w:t>
            </w:r>
            <w:r w:rsidR="00496045">
              <w:t>Montage</w:t>
            </w:r>
            <w:r w:rsidR="00A155E3">
              <w:t xml:space="preserve"> </w:t>
            </w:r>
          </w:p>
          <w:p w14:paraId="26804197" w14:textId="77777777" w:rsidR="00A155E3" w:rsidRPr="008D4EC4" w:rsidRDefault="00A155E3" w:rsidP="009A57D8">
            <w:pPr>
              <w:pStyle w:val="11Block-re-7"/>
              <w:widowControl w:val="0"/>
              <w:spacing w:before="40" w:after="40"/>
              <w:ind w:right="0"/>
            </w:pPr>
          </w:p>
          <w:p w14:paraId="2160FC93" w14:textId="77777777" w:rsidR="0000739F" w:rsidRPr="008D4EC4" w:rsidRDefault="0000739F" w:rsidP="009A57D8">
            <w:pPr>
              <w:pStyle w:val="11Block-re-7"/>
              <w:widowControl w:val="0"/>
              <w:spacing w:before="40" w:after="120"/>
              <w:ind w:right="0"/>
            </w:pPr>
            <w:r w:rsidRPr="008D4EC4">
              <w:t xml:space="preserve">Quelle: © </w:t>
            </w:r>
            <w:r w:rsidR="00A155E3">
              <w:t xml:space="preserve">ift Rosenheim / Photo 5000 – </w:t>
            </w:r>
            <w:r w:rsidR="00A155E3" w:rsidRPr="00A155E3">
              <w:t>stock.adobe.com</w:t>
            </w:r>
          </w:p>
        </w:tc>
        <w:tc>
          <w:tcPr>
            <w:tcW w:w="1209" w:type="dxa"/>
          </w:tcPr>
          <w:p w14:paraId="20C64827" w14:textId="48AEE49E" w:rsidR="0000739F" w:rsidRDefault="0000739F" w:rsidP="009A57D8">
            <w:pPr>
              <w:pStyle w:val="11Block-re-7"/>
              <w:widowControl w:val="0"/>
              <w:spacing w:before="120" w:after="120" w:line="240" w:lineRule="auto"/>
              <w:ind w:right="0"/>
            </w:pPr>
          </w:p>
        </w:tc>
      </w:tr>
      <w:tr w:rsidR="00A155E3" w14:paraId="57026232" w14:textId="77777777" w:rsidTr="009A57D8">
        <w:trPr>
          <w:cantSplit/>
          <w:trHeight w:val="2977"/>
        </w:trPr>
        <w:tc>
          <w:tcPr>
            <w:tcW w:w="567" w:type="dxa"/>
          </w:tcPr>
          <w:p w14:paraId="0D6258AE" w14:textId="77777777" w:rsidR="00A155E3" w:rsidRDefault="00A155E3" w:rsidP="009A57D8">
            <w:pPr>
              <w:pStyle w:val="11Block-re-7"/>
              <w:widowControl w:val="0"/>
              <w:spacing w:before="120" w:after="120"/>
              <w:ind w:right="0"/>
            </w:pPr>
            <w:r>
              <w:t>3</w:t>
            </w:r>
          </w:p>
        </w:tc>
        <w:tc>
          <w:tcPr>
            <w:tcW w:w="7296" w:type="dxa"/>
          </w:tcPr>
          <w:p w14:paraId="10F0B998" w14:textId="77777777" w:rsidR="00A155E3" w:rsidRDefault="00A155E3" w:rsidP="009A57D8">
            <w:pPr>
              <w:pStyle w:val="11Block-re-7"/>
              <w:widowControl w:val="0"/>
              <w:suppressAutoHyphens/>
              <w:spacing w:before="120" w:after="40"/>
              <w:ind w:right="0"/>
            </w:pPr>
            <w:r>
              <w:t>Unternehmen können auf Anfrage eine „Special Edition“ mit Firmenlogo erstellen lassen</w:t>
            </w:r>
          </w:p>
          <w:p w14:paraId="7E0CC066" w14:textId="77777777" w:rsidR="00A155E3" w:rsidRDefault="00A155E3" w:rsidP="009A57D8">
            <w:pPr>
              <w:pStyle w:val="11Block-re-7"/>
              <w:widowControl w:val="0"/>
              <w:spacing w:before="40" w:after="40"/>
              <w:ind w:right="0"/>
            </w:pPr>
            <w:r w:rsidRPr="008D4EC4">
              <w:rPr>
                <w:i/>
                <w:iCs/>
              </w:rPr>
              <w:t>Dateiname:</w:t>
            </w:r>
            <w:r w:rsidRPr="008D4EC4">
              <w:rPr>
                <w:i/>
                <w:iCs/>
              </w:rPr>
              <w:br/>
            </w:r>
            <w:r>
              <w:t>PI221276</w:t>
            </w:r>
            <w:r w:rsidRPr="0000739F">
              <w:t>_Bild_0</w:t>
            </w:r>
            <w:r>
              <w:t>3</w:t>
            </w:r>
            <w:r w:rsidRPr="0000739F">
              <w:t>_</w:t>
            </w:r>
            <w:r>
              <w:t>Special_Edition</w:t>
            </w:r>
          </w:p>
          <w:p w14:paraId="4A3E147F" w14:textId="77777777" w:rsidR="00A155E3" w:rsidRPr="008D4EC4" w:rsidRDefault="00A155E3" w:rsidP="009A57D8">
            <w:pPr>
              <w:pStyle w:val="11Block-re-7"/>
              <w:widowControl w:val="0"/>
              <w:spacing w:before="40" w:after="40"/>
              <w:ind w:right="0"/>
            </w:pPr>
          </w:p>
          <w:p w14:paraId="4AA52753" w14:textId="77777777" w:rsidR="00A155E3" w:rsidRDefault="00A155E3" w:rsidP="009A57D8">
            <w:pPr>
              <w:pStyle w:val="11Block-re-7"/>
              <w:widowControl w:val="0"/>
              <w:suppressAutoHyphens/>
              <w:spacing w:before="120" w:after="40"/>
              <w:ind w:right="0"/>
            </w:pPr>
            <w:r w:rsidRPr="008D4EC4">
              <w:t xml:space="preserve">Quelle: © </w:t>
            </w:r>
            <w:r>
              <w:t>ift Rosenheim</w:t>
            </w:r>
          </w:p>
        </w:tc>
        <w:tc>
          <w:tcPr>
            <w:tcW w:w="1209" w:type="dxa"/>
          </w:tcPr>
          <w:p w14:paraId="3CE2772A" w14:textId="5E3EA29C" w:rsidR="00A155E3" w:rsidRDefault="00A155E3" w:rsidP="009A57D8">
            <w:pPr>
              <w:pStyle w:val="11Block-re-7"/>
              <w:widowControl w:val="0"/>
              <w:spacing w:before="120" w:after="120" w:line="240" w:lineRule="auto"/>
              <w:ind w:right="0"/>
              <w:rPr>
                <w:noProof/>
              </w:rPr>
            </w:pPr>
          </w:p>
        </w:tc>
      </w:tr>
    </w:tbl>
    <w:p w14:paraId="117DED23" w14:textId="77777777" w:rsidR="00D9307C" w:rsidRPr="0027293A" w:rsidRDefault="00D9307C" w:rsidP="009A57D8">
      <w:pPr>
        <w:pStyle w:val="11Flatter-re-7"/>
        <w:widowControl w:val="0"/>
        <w:rPr>
          <w:sz w:val="20"/>
        </w:rPr>
      </w:pPr>
    </w:p>
    <w:sectPr w:rsidR="00D9307C" w:rsidRPr="0027293A" w:rsidSect="0027293A">
      <w:headerReference w:type="default" r:id="rId8"/>
      <w:footerReference w:type="default" r:id="rId9"/>
      <w:headerReference w:type="first" r:id="rId10"/>
      <w:footerReference w:type="first" r:id="rId11"/>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E4E3E" w14:textId="77777777" w:rsidR="00666ED1" w:rsidRDefault="00666ED1">
      <w:r>
        <w:separator/>
      </w:r>
    </w:p>
  </w:endnote>
  <w:endnote w:type="continuationSeparator" w:id="0">
    <w:p w14:paraId="4F7C1461" w14:textId="77777777" w:rsidR="00666ED1" w:rsidRDefault="0066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3B8B" w14:textId="77777777"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677D" w14:textId="77777777" w:rsidR="00D9307C" w:rsidRDefault="00486232" w:rsidP="00F57403">
    <w:pPr>
      <w:pStyle w:val="Fuzeile"/>
      <w:spacing w:line="220" w:lineRule="exact"/>
      <w:jc w:val="center"/>
      <w:rPr>
        <w:sz w:val="16"/>
      </w:rPr>
    </w:pPr>
    <w:r w:rsidRPr="00702550">
      <w:rPr>
        <w:noProof/>
      </w:rPr>
      <mc:AlternateContent>
        <mc:Choice Requires="wps">
          <w:drawing>
            <wp:anchor distT="0" distB="0" distL="114300" distR="114300" simplePos="0" relativeHeight="251657216" behindDoc="0" locked="0" layoutInCell="1" allowOverlap="1" wp14:anchorId="4938AE31" wp14:editId="1E7F6C23">
              <wp:simplePos x="0" y="0"/>
              <wp:positionH relativeFrom="column">
                <wp:posOffset>4695825</wp:posOffset>
              </wp:positionH>
              <wp:positionV relativeFrom="paragraph">
                <wp:posOffset>-2406015</wp:posOffset>
              </wp:positionV>
              <wp:extent cx="1706880"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94F0"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684B728F"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3176BAB5"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2E574AA"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27B97F77"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25BCCAE"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66C7D785"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1BA3FEE2"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7D75D759"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2CD37AD4" w14:textId="77777777"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2A67E2">
                            <w:rPr>
                              <w:rFonts w:ascii="Arial Narrow" w:hAnsi="Arial Narrow" w:cs="Arial"/>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2C46CC" w:rsidRPr="0068491E">
                            <w:rPr>
                              <w:rFonts w:ascii="Arial Narrow" w:hAnsi="Arial Narrow"/>
                              <w:color w:val="000000"/>
                              <w:sz w:val="20"/>
                            </w:rPr>
                            <w:t>2</w:t>
                          </w:r>
                          <w:r w:rsidR="008A455F" w:rsidRPr="0068491E">
                            <w:rPr>
                              <w:rFonts w:ascii="Arial Narrow" w:hAnsi="Arial Narrow"/>
                              <w:color w:val="000000"/>
                              <w:sz w:val="20"/>
                            </w:rPr>
                            <w:t>1</w:t>
                          </w:r>
                          <w:r w:rsidR="009B2F36" w:rsidRPr="0068491E">
                            <w:rPr>
                              <w:rFonts w:ascii="Arial Narrow" w:hAnsi="Arial Narrow"/>
                              <w:color w:val="000000"/>
                              <w:sz w:val="20"/>
                            </w:rPr>
                            <w:t>5</w:t>
                          </w:r>
                          <w:r w:rsidR="002A67E2">
                            <w:rPr>
                              <w:rFonts w:ascii="Arial Narrow" w:hAnsi="Arial Narrow"/>
                              <w:color w:val="000000"/>
                              <w:sz w:val="20"/>
                            </w:rPr>
                            <w:t>0</w:t>
                          </w:r>
                        </w:p>
                        <w:p w14:paraId="481BD67B" w14:textId="77777777"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2A67E2">
                            <w:rPr>
                              <w:rFonts w:ascii="Arial Narrow" w:hAnsi="Arial Narrow"/>
                              <w:sz w:val="20"/>
                            </w:rPr>
                            <w:t>benitz</w:t>
                          </w:r>
                          <w:r w:rsidR="000742E3">
                            <w:rPr>
                              <w:rFonts w:ascii="Arial Narrow" w:hAnsi="Arial Narrow" w:cs="Arial"/>
                              <w:sz w:val="20"/>
                            </w:rPr>
                            <w:t>@</w:t>
                          </w:r>
                          <w:r w:rsidR="000742E3" w:rsidRPr="000742E3">
                            <w:rPr>
                              <w:rFonts w:ascii="Arial Narrow" w:hAnsi="Arial Narrow" w:cs="Arial"/>
                              <w:sz w:val="20"/>
                            </w:rPr>
                            <w:t>ift-rosenheim.de</w:t>
                          </w:r>
                        </w:p>
                        <w:p w14:paraId="6F0000C0"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8AE31" id="_x0000_t202" coordsize="21600,21600" o:spt="202" path="m,l,21600r21600,l21600,xe">
              <v:stroke joinstyle="miter"/>
              <v:path gradientshapeok="t" o:connecttype="rect"/>
            </v:shapetype>
            <v:shape id="Text Box 10" o:spid="_x0000_s1027" type="#_x0000_t202" style="position:absolute;left:0;text-align:left;margin-left:369.75pt;margin-top:-189.45pt;width:134.4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Fo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" filled="f" stroked="f">
              <v:textbox inset="0,0,0,0">
                <w:txbxContent>
                  <w:p w14:paraId="29D194F0" w14:textId="77777777"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14:paraId="684B728F" w14:textId="77777777"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14:paraId="3176BAB5"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14:paraId="32E574AA"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14:paraId="27B97F77" w14:textId="77777777"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14:paraId="125BCCAE" w14:textId="77777777"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14:paraId="66C7D785" w14:textId="77777777"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14:paraId="1BA3FEE2" w14:textId="77777777" w:rsidR="00D9307C" w:rsidRDefault="00D9307C">
                    <w:pPr>
                      <w:pStyle w:val="Fuzeile"/>
                      <w:shd w:val="solid" w:color="FFFFFF" w:fill="FFFFFF"/>
                      <w:rPr>
                        <w:rFonts w:ascii="Arial Narrow" w:hAnsi="Arial Narrow"/>
                        <w:sz w:val="20"/>
                      </w:rPr>
                    </w:pPr>
                    <w:r>
                      <w:rPr>
                        <w:rFonts w:ascii="Arial Narrow" w:hAnsi="Arial Narrow"/>
                        <w:sz w:val="20"/>
                      </w:rPr>
                      <w:t>83026 Rosenheim</w:t>
                    </w:r>
                  </w:p>
                  <w:p w14:paraId="7D75D759" w14:textId="77777777"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14:paraId="2CD37AD4" w14:textId="77777777" w:rsidR="00D9307C" w:rsidRDefault="00384DEF">
                    <w:pPr>
                      <w:pStyle w:val="Fuzeile"/>
                      <w:shd w:val="solid" w:color="FFFFFF" w:fill="FFFFFF"/>
                      <w:rPr>
                        <w:rFonts w:ascii="Arial Narrow" w:hAnsi="Arial Narrow"/>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2A67E2">
                      <w:rPr>
                        <w:rFonts w:ascii="Arial Narrow" w:hAnsi="Arial Narrow" w:cs="Arial"/>
                        <w:sz w:val="20"/>
                      </w:rPr>
                      <w:t>Jürgen Benitz-Wildenburg</w:t>
                    </w:r>
                    <w:r w:rsidR="00D9307C">
                      <w:rPr>
                        <w:rFonts w:ascii="Arial Narrow" w:hAnsi="Arial Narrow"/>
                        <w:sz w:val="20"/>
                      </w:rPr>
                      <w:br/>
                      <w:t>Tel.</w:t>
                    </w:r>
                    <w:r w:rsidR="0020458E">
                      <w:rPr>
                        <w:rFonts w:ascii="Arial Narrow" w:hAnsi="Arial Narrow"/>
                        <w:sz w:val="20"/>
                      </w:rPr>
                      <w:t>:</w:t>
                    </w:r>
                    <w:r w:rsidR="00D9307C">
                      <w:rPr>
                        <w:rFonts w:ascii="Arial Narrow" w:hAnsi="Arial Narrow"/>
                        <w:sz w:val="20"/>
                      </w:rPr>
                      <w:t xml:space="preserve"> </w:t>
                    </w:r>
                    <w:r w:rsidR="0020458E">
                      <w:rPr>
                        <w:rFonts w:ascii="Arial Narrow" w:hAnsi="Arial Narrow"/>
                        <w:sz w:val="20"/>
                      </w:rPr>
                      <w:t>+</w:t>
                    </w:r>
                    <w:r w:rsidR="00D9307C">
                      <w:rPr>
                        <w:rFonts w:ascii="Arial Narrow" w:hAnsi="Arial Narrow"/>
                        <w:sz w:val="20"/>
                      </w:rPr>
                      <w:t>49.08031.261-</w:t>
                    </w:r>
                    <w:r w:rsidR="002C46CC" w:rsidRPr="0068491E">
                      <w:rPr>
                        <w:rFonts w:ascii="Arial Narrow" w:hAnsi="Arial Narrow"/>
                        <w:color w:val="000000"/>
                        <w:sz w:val="20"/>
                      </w:rPr>
                      <w:t>2</w:t>
                    </w:r>
                    <w:r w:rsidR="008A455F" w:rsidRPr="0068491E">
                      <w:rPr>
                        <w:rFonts w:ascii="Arial Narrow" w:hAnsi="Arial Narrow"/>
                        <w:color w:val="000000"/>
                        <w:sz w:val="20"/>
                      </w:rPr>
                      <w:t>1</w:t>
                    </w:r>
                    <w:r w:rsidR="009B2F36" w:rsidRPr="0068491E">
                      <w:rPr>
                        <w:rFonts w:ascii="Arial Narrow" w:hAnsi="Arial Narrow"/>
                        <w:color w:val="000000"/>
                        <w:sz w:val="20"/>
                      </w:rPr>
                      <w:t>5</w:t>
                    </w:r>
                    <w:r w:rsidR="002A67E2">
                      <w:rPr>
                        <w:rFonts w:ascii="Arial Narrow" w:hAnsi="Arial Narrow"/>
                        <w:color w:val="000000"/>
                        <w:sz w:val="20"/>
                      </w:rPr>
                      <w:t>0</w:t>
                    </w:r>
                  </w:p>
                  <w:p w14:paraId="481BD67B" w14:textId="77777777" w:rsidR="00D9307C" w:rsidRPr="000742E3" w:rsidRDefault="00D9307C">
                    <w:pPr>
                      <w:pStyle w:val="Fuzeile"/>
                      <w:shd w:val="solid" w:color="FFFFFF" w:fill="FFFFFF"/>
                      <w:rPr>
                        <w:rFonts w:ascii="Arial Narrow" w:hAnsi="Arial Narrow"/>
                        <w:sz w:val="20"/>
                      </w:rPr>
                    </w:pPr>
                    <w:r>
                      <w:rPr>
                        <w:rFonts w:ascii="Arial Narrow" w:hAnsi="Arial Narrow"/>
                        <w:sz w:val="20"/>
                      </w:rPr>
                      <w:t>E-Mail</w:t>
                    </w:r>
                    <w:r w:rsidR="0020458E">
                      <w:rPr>
                        <w:rFonts w:ascii="Arial Narrow" w:hAnsi="Arial Narrow"/>
                        <w:sz w:val="20"/>
                      </w:rPr>
                      <w:t>:</w:t>
                    </w:r>
                    <w:r w:rsidR="008A455F">
                      <w:rPr>
                        <w:rFonts w:ascii="Arial Narrow" w:hAnsi="Arial Narrow"/>
                        <w:sz w:val="20"/>
                      </w:rPr>
                      <w:t xml:space="preserve"> </w:t>
                    </w:r>
                    <w:r w:rsidR="002A67E2">
                      <w:rPr>
                        <w:rFonts w:ascii="Arial Narrow" w:hAnsi="Arial Narrow"/>
                        <w:sz w:val="20"/>
                      </w:rPr>
                      <w:t>benitz</w:t>
                    </w:r>
                    <w:r w:rsidR="000742E3">
                      <w:rPr>
                        <w:rFonts w:ascii="Arial Narrow" w:hAnsi="Arial Narrow" w:cs="Arial"/>
                        <w:sz w:val="20"/>
                      </w:rPr>
                      <w:t>@</w:t>
                    </w:r>
                    <w:r w:rsidR="000742E3" w:rsidRPr="000742E3">
                      <w:rPr>
                        <w:rFonts w:ascii="Arial Narrow" w:hAnsi="Arial Narrow" w:cs="Arial"/>
                        <w:sz w:val="20"/>
                      </w:rPr>
                      <w:t>ift-rosenheim.de</w:t>
                    </w:r>
                  </w:p>
                  <w:p w14:paraId="6F0000C0" w14:textId="77777777"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sidRPr="00702550">
      <w:rPr>
        <w:rFonts w:ascii="Dutch" w:hAnsi="Dutch"/>
        <w:noProof/>
        <w:sz w:val="16"/>
      </w:rPr>
      <mc:AlternateContent>
        <mc:Choice Requires="wps">
          <w:drawing>
            <wp:anchor distT="0" distB="0" distL="114300" distR="114300" simplePos="0" relativeHeight="251658240" behindDoc="0" locked="0" layoutInCell="0" allowOverlap="1" wp14:anchorId="1964487E" wp14:editId="373DD215">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2BC829"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56D5" w14:textId="77777777" w:rsidR="00666ED1" w:rsidRDefault="00666ED1">
      <w:r>
        <w:separator/>
      </w:r>
    </w:p>
  </w:footnote>
  <w:footnote w:type="continuationSeparator" w:id="0">
    <w:p w14:paraId="5DFA4E29" w14:textId="77777777" w:rsidR="00666ED1" w:rsidRDefault="0066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8" w:type="dxa"/>
      <w:tblLayout w:type="fixed"/>
      <w:tblCellMar>
        <w:left w:w="0" w:type="dxa"/>
        <w:right w:w="0" w:type="dxa"/>
      </w:tblCellMar>
      <w:tblLook w:val="0000" w:firstRow="0" w:lastRow="0" w:firstColumn="0" w:lastColumn="0" w:noHBand="0" w:noVBand="0"/>
    </w:tblPr>
    <w:tblGrid>
      <w:gridCol w:w="7505"/>
      <w:gridCol w:w="1624"/>
    </w:tblGrid>
    <w:tr w:rsidR="0027293A" w14:paraId="72223C86" w14:textId="77777777" w:rsidTr="0064252D">
      <w:tc>
        <w:tcPr>
          <w:tcW w:w="7505" w:type="dxa"/>
          <w:tcBorders>
            <w:bottom w:val="single" w:sz="4" w:space="0" w:color="auto"/>
          </w:tcBorders>
        </w:tcPr>
        <w:p w14:paraId="736601A0" w14:textId="77777777" w:rsidR="0027293A" w:rsidRPr="00B01325" w:rsidRDefault="0027293A" w:rsidP="00D40154">
          <w:pPr>
            <w:pStyle w:val="Kopfzeile"/>
            <w:spacing w:after="80"/>
            <w:ind w:left="2268" w:hanging="2268"/>
            <w:rPr>
              <w:b/>
              <w:bCs/>
            </w:rPr>
          </w:pPr>
          <w:r w:rsidRPr="00B01325">
            <w:rPr>
              <w:b/>
              <w:bCs/>
              <w:color w:val="005D96"/>
              <w:sz w:val="24"/>
            </w:rPr>
            <w:t>Presseinformation</w:t>
          </w:r>
          <w:r w:rsidR="008A455F">
            <w:rPr>
              <w:b/>
              <w:bCs/>
            </w:rPr>
            <w:tab/>
          </w:r>
          <w:r w:rsidR="002A67E2">
            <w:rPr>
              <w:b/>
              <w:bCs/>
            </w:rPr>
            <w:t>22</w:t>
          </w:r>
          <w:r w:rsidR="008A455F">
            <w:rPr>
              <w:b/>
              <w:bCs/>
            </w:rPr>
            <w:t>-</w:t>
          </w:r>
          <w:r w:rsidR="002A67E2">
            <w:rPr>
              <w:b/>
              <w:bCs/>
            </w:rPr>
            <w:t>12</w:t>
          </w:r>
          <w:r w:rsidRPr="00B01325">
            <w:rPr>
              <w:b/>
              <w:bCs/>
            </w:rPr>
            <w:t>-</w:t>
          </w:r>
          <w:r w:rsidR="002A67E2">
            <w:rPr>
              <w:b/>
              <w:bCs/>
            </w:rPr>
            <w:t>76</w:t>
          </w:r>
        </w:p>
        <w:p w14:paraId="2B594C64" w14:textId="1D3F835E" w:rsidR="0027293A" w:rsidRPr="002A67E2" w:rsidRDefault="002A67E2" w:rsidP="002A67E2">
          <w:pPr>
            <w:pStyle w:val="Kopfzeile"/>
            <w:spacing w:before="40" w:line="220" w:lineRule="exact"/>
            <w:ind w:left="2268" w:hanging="6"/>
          </w:pPr>
          <w:r w:rsidRPr="002A67E2">
            <w:rPr>
              <w:b/>
            </w:rPr>
            <w:t>Aktualisierte Montageleitfäden für Fenster und Fassade in Englisch</w:t>
          </w:r>
          <w:r w:rsidR="00D85BC8">
            <w:rPr>
              <w:b/>
            </w:rPr>
            <w:br/>
          </w:r>
          <w:r w:rsidR="00D85BC8">
            <w:t>B</w:t>
          </w:r>
          <w:r w:rsidRPr="002A67E2">
            <w:t xml:space="preserve">eide Standardwerke </w:t>
          </w:r>
          <w:r w:rsidR="00D85BC8">
            <w:t xml:space="preserve">jetzt </w:t>
          </w:r>
          <w:r w:rsidR="0035024A">
            <w:t xml:space="preserve">für international tätige </w:t>
          </w:r>
          <w:r w:rsidR="00CB28F3">
            <w:br/>
          </w:r>
          <w:r w:rsidR="0035024A">
            <w:t>Unternehmen</w:t>
          </w:r>
          <w:r w:rsidRPr="002A67E2">
            <w:t xml:space="preserve"> verfügbar</w:t>
          </w:r>
        </w:p>
        <w:p w14:paraId="1BD45626" w14:textId="7AAB15F8" w:rsidR="0027293A" w:rsidRDefault="0027293A" w:rsidP="002A67E2">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1A20F3">
            <w:rPr>
              <w:noProof/>
            </w:rPr>
            <w:t>2</w:t>
          </w:r>
          <w:r w:rsidRPr="00B01325">
            <w:fldChar w:fldCharType="end"/>
          </w:r>
          <w:r w:rsidRPr="00B01325">
            <w:t xml:space="preserve"> von </w:t>
          </w:r>
          <w:fldSimple w:instr=" NUMPAGES  \* MERGEFORMAT ">
            <w:r w:rsidR="001A20F3">
              <w:rPr>
                <w:noProof/>
              </w:rPr>
              <w:t>4</w:t>
            </w:r>
          </w:fldSimple>
        </w:p>
      </w:tc>
      <w:tc>
        <w:tcPr>
          <w:tcW w:w="1624" w:type="dxa"/>
        </w:tcPr>
        <w:p w14:paraId="3BF99DA9" w14:textId="77777777" w:rsidR="0027293A" w:rsidRDefault="00486232" w:rsidP="006F008B">
          <w:pPr>
            <w:pStyle w:val="Kopfzeile"/>
            <w:jc w:val="right"/>
          </w:pPr>
          <w:r>
            <w:rPr>
              <w:noProof/>
            </w:rPr>
            <w:drawing>
              <wp:anchor distT="0" distB="0" distL="114300" distR="114300" simplePos="0" relativeHeight="251659264" behindDoc="1" locked="0" layoutInCell="1" allowOverlap="1" wp14:anchorId="44FC04F4" wp14:editId="1356E97F">
                <wp:simplePos x="0" y="0"/>
                <wp:positionH relativeFrom="column">
                  <wp:posOffset>288925</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678E29B" w14:textId="77777777"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CF1A" w14:textId="77777777" w:rsidR="00D9307C" w:rsidRDefault="00486232">
    <w:pPr>
      <w:spacing w:line="240" w:lineRule="auto"/>
      <w:ind w:right="-1134"/>
      <w:rPr>
        <w:sz w:val="2"/>
      </w:rPr>
    </w:pPr>
    <w:r>
      <w:rPr>
        <w:noProof/>
      </w:rPr>
      <w:drawing>
        <wp:anchor distT="0" distB="0" distL="114300" distR="114300" simplePos="0" relativeHeight="251660288" behindDoc="1" locked="0" layoutInCell="1" allowOverlap="1" wp14:anchorId="08487359" wp14:editId="5E7DD860">
          <wp:simplePos x="0" y="0"/>
          <wp:positionH relativeFrom="column">
            <wp:posOffset>5054600</wp:posOffset>
          </wp:positionH>
          <wp:positionV relativeFrom="paragraph">
            <wp:posOffset>8890</wp:posOffset>
          </wp:positionV>
          <wp:extent cx="716280" cy="828040"/>
          <wp:effectExtent l="0" t="0" r="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1CE2B9D0" wp14:editId="40FF195C">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008A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157CAC20" wp14:editId="6AE408F6">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CAF0B"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14:paraId="0A77CFD2" w14:textId="77777777" w:rsidR="00D9307C" w:rsidRDefault="00D9307C" w:rsidP="0027293A">
    <w:pPr>
      <w:pStyle w:val="Kopfzeile"/>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15:restartNumberingAfterBreak="0">
    <w:nsid w:val="FFFFFFFE"/>
    <w:multiLevelType w:val="singleLevel"/>
    <w:tmpl w:val="FC7A84B0"/>
    <w:lvl w:ilvl="0">
      <w:numFmt w:val="decimal"/>
      <w:lvlText w:val="*"/>
      <w:lvlJc w:val="left"/>
    </w:lvl>
  </w:abstractNum>
  <w:abstractNum w:abstractNumId="1" w15:restartNumberingAfterBreak="0">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450EC"/>
    <w:multiLevelType w:val="singleLevel"/>
    <w:tmpl w:val="04070011"/>
    <w:lvl w:ilvl="0">
      <w:start w:val="1"/>
      <w:numFmt w:val="decimal"/>
      <w:lvlText w:val="%1)"/>
      <w:lvlJc w:val="left"/>
      <w:pPr>
        <w:tabs>
          <w:tab w:val="num" w:pos="360"/>
        </w:tabs>
        <w:ind w:left="360" w:hanging="360"/>
      </w:pPr>
    </w:lvl>
  </w:abstractNum>
  <w:abstractNum w:abstractNumId="9" w15:restartNumberingAfterBreak="0">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s>
  <w:rsids>
    <w:rsidRoot w:val="00D9307C"/>
    <w:rsid w:val="0000739F"/>
    <w:rsid w:val="000103E3"/>
    <w:rsid w:val="000118F5"/>
    <w:rsid w:val="000232BB"/>
    <w:rsid w:val="00035D55"/>
    <w:rsid w:val="00036D0E"/>
    <w:rsid w:val="000540DA"/>
    <w:rsid w:val="00066788"/>
    <w:rsid w:val="000742E3"/>
    <w:rsid w:val="00076058"/>
    <w:rsid w:val="00085F60"/>
    <w:rsid w:val="000B1E88"/>
    <w:rsid w:val="000B2C9D"/>
    <w:rsid w:val="000B5C33"/>
    <w:rsid w:val="000C00AC"/>
    <w:rsid w:val="000C6E60"/>
    <w:rsid w:val="000D1E88"/>
    <w:rsid w:val="000D427D"/>
    <w:rsid w:val="000E17E2"/>
    <w:rsid w:val="000E390E"/>
    <w:rsid w:val="000E47F0"/>
    <w:rsid w:val="000F3C05"/>
    <w:rsid w:val="000F40BF"/>
    <w:rsid w:val="00113D44"/>
    <w:rsid w:val="00117DC5"/>
    <w:rsid w:val="00122F47"/>
    <w:rsid w:val="00123EF2"/>
    <w:rsid w:val="001243F0"/>
    <w:rsid w:val="0013421F"/>
    <w:rsid w:val="001466A2"/>
    <w:rsid w:val="0016501E"/>
    <w:rsid w:val="0016530B"/>
    <w:rsid w:val="001677A6"/>
    <w:rsid w:val="00177FB2"/>
    <w:rsid w:val="00192BC8"/>
    <w:rsid w:val="001A20F3"/>
    <w:rsid w:val="001A46CE"/>
    <w:rsid w:val="001A5204"/>
    <w:rsid w:val="001B46CF"/>
    <w:rsid w:val="001C554E"/>
    <w:rsid w:val="001D39B9"/>
    <w:rsid w:val="001E6D2D"/>
    <w:rsid w:val="0020458E"/>
    <w:rsid w:val="00205689"/>
    <w:rsid w:val="00210F8F"/>
    <w:rsid w:val="00211F3A"/>
    <w:rsid w:val="00215A42"/>
    <w:rsid w:val="00215D63"/>
    <w:rsid w:val="0021656E"/>
    <w:rsid w:val="0022495B"/>
    <w:rsid w:val="00246767"/>
    <w:rsid w:val="002519E0"/>
    <w:rsid w:val="00270F58"/>
    <w:rsid w:val="0027293A"/>
    <w:rsid w:val="00275906"/>
    <w:rsid w:val="00282231"/>
    <w:rsid w:val="00284F59"/>
    <w:rsid w:val="002858C8"/>
    <w:rsid w:val="00285CF5"/>
    <w:rsid w:val="00293B11"/>
    <w:rsid w:val="002943F4"/>
    <w:rsid w:val="002972B8"/>
    <w:rsid w:val="002A1521"/>
    <w:rsid w:val="002A4F84"/>
    <w:rsid w:val="002A502F"/>
    <w:rsid w:val="002A522A"/>
    <w:rsid w:val="002A67E2"/>
    <w:rsid w:val="002B2596"/>
    <w:rsid w:val="002B3822"/>
    <w:rsid w:val="002B6BE7"/>
    <w:rsid w:val="002B6CA5"/>
    <w:rsid w:val="002C46CC"/>
    <w:rsid w:val="002D7F8E"/>
    <w:rsid w:val="002F7796"/>
    <w:rsid w:val="00305D4E"/>
    <w:rsid w:val="00310BEF"/>
    <w:rsid w:val="003345C7"/>
    <w:rsid w:val="00340219"/>
    <w:rsid w:val="0035024A"/>
    <w:rsid w:val="00351BE3"/>
    <w:rsid w:val="003566AB"/>
    <w:rsid w:val="0036778E"/>
    <w:rsid w:val="003743FC"/>
    <w:rsid w:val="00384DEF"/>
    <w:rsid w:val="00397E7F"/>
    <w:rsid w:val="003A25BC"/>
    <w:rsid w:val="003B05F6"/>
    <w:rsid w:val="003B23D3"/>
    <w:rsid w:val="003C792F"/>
    <w:rsid w:val="003C7FE5"/>
    <w:rsid w:val="003D5A55"/>
    <w:rsid w:val="003E4ACE"/>
    <w:rsid w:val="003F1AD9"/>
    <w:rsid w:val="003F211D"/>
    <w:rsid w:val="00433470"/>
    <w:rsid w:val="004419F4"/>
    <w:rsid w:val="00446BB0"/>
    <w:rsid w:val="00447C1D"/>
    <w:rsid w:val="004505DE"/>
    <w:rsid w:val="00450B46"/>
    <w:rsid w:val="00450FEF"/>
    <w:rsid w:val="00462594"/>
    <w:rsid w:val="00471CDC"/>
    <w:rsid w:val="00485D18"/>
    <w:rsid w:val="00486232"/>
    <w:rsid w:val="00490B2E"/>
    <w:rsid w:val="004954D9"/>
    <w:rsid w:val="00496045"/>
    <w:rsid w:val="004D228D"/>
    <w:rsid w:val="004D29E1"/>
    <w:rsid w:val="004D6B7B"/>
    <w:rsid w:val="004E16F7"/>
    <w:rsid w:val="004F3CAC"/>
    <w:rsid w:val="004F45E1"/>
    <w:rsid w:val="0050484A"/>
    <w:rsid w:val="00506105"/>
    <w:rsid w:val="0050747C"/>
    <w:rsid w:val="00507F95"/>
    <w:rsid w:val="00510298"/>
    <w:rsid w:val="00514BFF"/>
    <w:rsid w:val="00514FB2"/>
    <w:rsid w:val="005237BF"/>
    <w:rsid w:val="005238A8"/>
    <w:rsid w:val="0052419A"/>
    <w:rsid w:val="00542912"/>
    <w:rsid w:val="00563523"/>
    <w:rsid w:val="00570265"/>
    <w:rsid w:val="00570602"/>
    <w:rsid w:val="0057145D"/>
    <w:rsid w:val="00597F95"/>
    <w:rsid w:val="005A0AF9"/>
    <w:rsid w:val="005A0ED7"/>
    <w:rsid w:val="005A42F7"/>
    <w:rsid w:val="005A55AD"/>
    <w:rsid w:val="005B6101"/>
    <w:rsid w:val="005B6BFD"/>
    <w:rsid w:val="005D4A5D"/>
    <w:rsid w:val="005E483B"/>
    <w:rsid w:val="006014DC"/>
    <w:rsid w:val="00605CBF"/>
    <w:rsid w:val="0062318B"/>
    <w:rsid w:val="00630F57"/>
    <w:rsid w:val="0063188B"/>
    <w:rsid w:val="0064252D"/>
    <w:rsid w:val="0064731C"/>
    <w:rsid w:val="00661EAD"/>
    <w:rsid w:val="00666ED1"/>
    <w:rsid w:val="00674DD2"/>
    <w:rsid w:val="00675CAB"/>
    <w:rsid w:val="0068491E"/>
    <w:rsid w:val="006B04DC"/>
    <w:rsid w:val="006D0AB0"/>
    <w:rsid w:val="006E7D0F"/>
    <w:rsid w:val="006F008B"/>
    <w:rsid w:val="006F0A59"/>
    <w:rsid w:val="006F410F"/>
    <w:rsid w:val="007001BC"/>
    <w:rsid w:val="00702550"/>
    <w:rsid w:val="0072535F"/>
    <w:rsid w:val="0072648F"/>
    <w:rsid w:val="00732118"/>
    <w:rsid w:val="0073427A"/>
    <w:rsid w:val="00736B72"/>
    <w:rsid w:val="007466F2"/>
    <w:rsid w:val="00764ED9"/>
    <w:rsid w:val="0076676E"/>
    <w:rsid w:val="00781C98"/>
    <w:rsid w:val="00790C19"/>
    <w:rsid w:val="007A0F01"/>
    <w:rsid w:val="007B0CE8"/>
    <w:rsid w:val="007B44B6"/>
    <w:rsid w:val="007B7E2E"/>
    <w:rsid w:val="007C17E8"/>
    <w:rsid w:val="007E0DEC"/>
    <w:rsid w:val="007E4AC5"/>
    <w:rsid w:val="007E5555"/>
    <w:rsid w:val="007F10C9"/>
    <w:rsid w:val="007F38A5"/>
    <w:rsid w:val="00800A85"/>
    <w:rsid w:val="00813A22"/>
    <w:rsid w:val="008161E3"/>
    <w:rsid w:val="008317BC"/>
    <w:rsid w:val="00836A6B"/>
    <w:rsid w:val="00851151"/>
    <w:rsid w:val="0087072F"/>
    <w:rsid w:val="00873629"/>
    <w:rsid w:val="00876D3F"/>
    <w:rsid w:val="00881002"/>
    <w:rsid w:val="0088223D"/>
    <w:rsid w:val="00894865"/>
    <w:rsid w:val="008A19B2"/>
    <w:rsid w:val="008A455F"/>
    <w:rsid w:val="008A6632"/>
    <w:rsid w:val="008B010C"/>
    <w:rsid w:val="008B309D"/>
    <w:rsid w:val="008C05E5"/>
    <w:rsid w:val="008D1924"/>
    <w:rsid w:val="008D5BFA"/>
    <w:rsid w:val="008E1DB0"/>
    <w:rsid w:val="008F197C"/>
    <w:rsid w:val="00904E71"/>
    <w:rsid w:val="00905EA6"/>
    <w:rsid w:val="00913AEA"/>
    <w:rsid w:val="009272EC"/>
    <w:rsid w:val="00936287"/>
    <w:rsid w:val="009373AA"/>
    <w:rsid w:val="00961AB6"/>
    <w:rsid w:val="009631B0"/>
    <w:rsid w:val="009A102C"/>
    <w:rsid w:val="009A57D8"/>
    <w:rsid w:val="009B0E9B"/>
    <w:rsid w:val="009B2F36"/>
    <w:rsid w:val="009B7068"/>
    <w:rsid w:val="009C3E92"/>
    <w:rsid w:val="009C633D"/>
    <w:rsid w:val="009C68F7"/>
    <w:rsid w:val="009C6E59"/>
    <w:rsid w:val="009C75AB"/>
    <w:rsid w:val="009D0848"/>
    <w:rsid w:val="009D1FFC"/>
    <w:rsid w:val="009D20F4"/>
    <w:rsid w:val="009D7B50"/>
    <w:rsid w:val="009F010C"/>
    <w:rsid w:val="009F7010"/>
    <w:rsid w:val="00A0037D"/>
    <w:rsid w:val="00A054C6"/>
    <w:rsid w:val="00A077A0"/>
    <w:rsid w:val="00A155E3"/>
    <w:rsid w:val="00A156D9"/>
    <w:rsid w:val="00A24879"/>
    <w:rsid w:val="00A428F2"/>
    <w:rsid w:val="00A435E8"/>
    <w:rsid w:val="00A51D93"/>
    <w:rsid w:val="00A53FFF"/>
    <w:rsid w:val="00A60912"/>
    <w:rsid w:val="00A61B79"/>
    <w:rsid w:val="00A61EED"/>
    <w:rsid w:val="00A6682D"/>
    <w:rsid w:val="00A87523"/>
    <w:rsid w:val="00A92A90"/>
    <w:rsid w:val="00AD29C9"/>
    <w:rsid w:val="00AD6BAD"/>
    <w:rsid w:val="00AE2F5E"/>
    <w:rsid w:val="00AE7CDF"/>
    <w:rsid w:val="00AF391D"/>
    <w:rsid w:val="00AF7A50"/>
    <w:rsid w:val="00B257C7"/>
    <w:rsid w:val="00B37D93"/>
    <w:rsid w:val="00B464C4"/>
    <w:rsid w:val="00B60F58"/>
    <w:rsid w:val="00B63AC8"/>
    <w:rsid w:val="00B72D4A"/>
    <w:rsid w:val="00B9598F"/>
    <w:rsid w:val="00BA4A36"/>
    <w:rsid w:val="00BA6E7D"/>
    <w:rsid w:val="00BB056E"/>
    <w:rsid w:val="00BB4863"/>
    <w:rsid w:val="00BC32B7"/>
    <w:rsid w:val="00BC794B"/>
    <w:rsid w:val="00BE0C94"/>
    <w:rsid w:val="00BE4D84"/>
    <w:rsid w:val="00BF4AA3"/>
    <w:rsid w:val="00C13BAA"/>
    <w:rsid w:val="00C24366"/>
    <w:rsid w:val="00C3721D"/>
    <w:rsid w:val="00C40944"/>
    <w:rsid w:val="00C65134"/>
    <w:rsid w:val="00C717FC"/>
    <w:rsid w:val="00C72F09"/>
    <w:rsid w:val="00C76F70"/>
    <w:rsid w:val="00C82D9F"/>
    <w:rsid w:val="00C86960"/>
    <w:rsid w:val="00C87163"/>
    <w:rsid w:val="00C962A6"/>
    <w:rsid w:val="00C97AE0"/>
    <w:rsid w:val="00CB28F3"/>
    <w:rsid w:val="00CC382E"/>
    <w:rsid w:val="00CD4C5E"/>
    <w:rsid w:val="00CE2B3F"/>
    <w:rsid w:val="00CE4015"/>
    <w:rsid w:val="00CE51D1"/>
    <w:rsid w:val="00CF6B64"/>
    <w:rsid w:val="00D106BD"/>
    <w:rsid w:val="00D115BC"/>
    <w:rsid w:val="00D1268E"/>
    <w:rsid w:val="00D156B9"/>
    <w:rsid w:val="00D25C9B"/>
    <w:rsid w:val="00D33C0E"/>
    <w:rsid w:val="00D34202"/>
    <w:rsid w:val="00D40154"/>
    <w:rsid w:val="00D40686"/>
    <w:rsid w:val="00D62E1E"/>
    <w:rsid w:val="00D70FFD"/>
    <w:rsid w:val="00D76BA4"/>
    <w:rsid w:val="00D8427C"/>
    <w:rsid w:val="00D85937"/>
    <w:rsid w:val="00D85BC8"/>
    <w:rsid w:val="00D9307C"/>
    <w:rsid w:val="00DB3E41"/>
    <w:rsid w:val="00DD0326"/>
    <w:rsid w:val="00DD1800"/>
    <w:rsid w:val="00DD25D5"/>
    <w:rsid w:val="00DE3310"/>
    <w:rsid w:val="00DE34F1"/>
    <w:rsid w:val="00DE7137"/>
    <w:rsid w:val="00DF7054"/>
    <w:rsid w:val="00E035E3"/>
    <w:rsid w:val="00E069EA"/>
    <w:rsid w:val="00E33A0C"/>
    <w:rsid w:val="00E37239"/>
    <w:rsid w:val="00E373BB"/>
    <w:rsid w:val="00E52607"/>
    <w:rsid w:val="00E646C4"/>
    <w:rsid w:val="00E65CE3"/>
    <w:rsid w:val="00E65F2E"/>
    <w:rsid w:val="00E7669C"/>
    <w:rsid w:val="00E76854"/>
    <w:rsid w:val="00E92703"/>
    <w:rsid w:val="00EA063F"/>
    <w:rsid w:val="00EF4638"/>
    <w:rsid w:val="00F0686D"/>
    <w:rsid w:val="00F12A00"/>
    <w:rsid w:val="00F12DA4"/>
    <w:rsid w:val="00F354AA"/>
    <w:rsid w:val="00F41E53"/>
    <w:rsid w:val="00F53053"/>
    <w:rsid w:val="00F57403"/>
    <w:rsid w:val="00F60CE5"/>
    <w:rsid w:val="00F676FE"/>
    <w:rsid w:val="00F750F0"/>
    <w:rsid w:val="00F83943"/>
    <w:rsid w:val="00F83E58"/>
    <w:rsid w:val="00F93F78"/>
    <w:rsid w:val="00F9472C"/>
    <w:rsid w:val="00F965D2"/>
    <w:rsid w:val="00FC6B69"/>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2D1ED"/>
  <w15:chartTrackingRefBased/>
  <w15:docId w15:val="{A147BC63-19F0-4C01-A8F3-E81A922D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customStyle="1" w:styleId="BesuchterHyperlink">
    <w:name w:val="Besuchter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rsid w:val="005B6BFD"/>
    <w:rPr>
      <w:sz w:val="16"/>
      <w:szCs w:val="16"/>
    </w:rPr>
  </w:style>
  <w:style w:type="paragraph" w:styleId="Kommentartext">
    <w:name w:val="annotation text"/>
    <w:basedOn w:val="Standard"/>
    <w:link w:val="KommentartextZchn"/>
    <w:rsid w:val="005B6BFD"/>
    <w:pPr>
      <w:spacing w:line="240" w:lineRule="auto"/>
    </w:pPr>
    <w:rPr>
      <w:sz w:val="20"/>
    </w:rPr>
  </w:style>
  <w:style w:type="character" w:customStyle="1" w:styleId="KommentartextZchn">
    <w:name w:val="Kommentartext Zchn"/>
    <w:basedOn w:val="Absatz-Standardschriftart"/>
    <w:link w:val="Kommentartext"/>
    <w:rsid w:val="005B6BFD"/>
    <w:rPr>
      <w:rFonts w:ascii="Arial" w:hAnsi="Arial"/>
    </w:rPr>
  </w:style>
  <w:style w:type="paragraph" w:styleId="Kommentarthema">
    <w:name w:val="annotation subject"/>
    <w:basedOn w:val="Kommentartext"/>
    <w:next w:val="Kommentartext"/>
    <w:link w:val="KommentarthemaZchn"/>
    <w:rsid w:val="005B6BFD"/>
    <w:rPr>
      <w:b/>
      <w:bCs/>
    </w:rPr>
  </w:style>
  <w:style w:type="character" w:customStyle="1" w:styleId="KommentarthemaZchn">
    <w:name w:val="Kommentarthema Zchn"/>
    <w:basedOn w:val="KommentartextZchn"/>
    <w:link w:val="Kommentarthema"/>
    <w:rsid w:val="005B6B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0209">
      <w:bodyDiv w:val="1"/>
      <w:marLeft w:val="0"/>
      <w:marRight w:val="0"/>
      <w:marTop w:val="0"/>
      <w:marBottom w:val="0"/>
      <w:divBdr>
        <w:top w:val="none" w:sz="0" w:space="0" w:color="auto"/>
        <w:left w:val="none" w:sz="0" w:space="0" w:color="auto"/>
        <w:bottom w:val="none" w:sz="0" w:space="0" w:color="auto"/>
        <w:right w:val="none" w:sz="0" w:space="0" w:color="auto"/>
      </w:divBdr>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 w:id="2134518359">
      <w:bodyDiv w:val="1"/>
      <w:marLeft w:val="0"/>
      <w:marRight w:val="0"/>
      <w:marTop w:val="0"/>
      <w:marBottom w:val="0"/>
      <w:divBdr>
        <w:top w:val="none" w:sz="0" w:space="0" w:color="auto"/>
        <w:left w:val="none" w:sz="0" w:space="0" w:color="auto"/>
        <w:bottom w:val="none" w:sz="0" w:space="0" w:color="auto"/>
        <w:right w:val="none" w:sz="0" w:space="0" w:color="auto"/>
      </w:divBdr>
      <w:divsChild>
        <w:div w:id="1811167639">
          <w:marLeft w:val="0"/>
          <w:marRight w:val="0"/>
          <w:marTop w:val="0"/>
          <w:marBottom w:val="0"/>
          <w:divBdr>
            <w:top w:val="none" w:sz="0" w:space="0" w:color="auto"/>
            <w:left w:val="none" w:sz="0" w:space="0" w:color="auto"/>
            <w:bottom w:val="none" w:sz="0" w:space="0" w:color="auto"/>
            <w:right w:val="none" w:sz="0" w:space="0" w:color="auto"/>
          </w:divBdr>
          <w:divsChild>
            <w:div w:id="635112295">
              <w:marLeft w:val="0"/>
              <w:marRight w:val="0"/>
              <w:marTop w:val="300"/>
              <w:marBottom w:val="0"/>
              <w:divBdr>
                <w:top w:val="none" w:sz="0" w:space="0" w:color="auto"/>
                <w:left w:val="none" w:sz="0" w:space="0" w:color="auto"/>
                <w:bottom w:val="none" w:sz="0" w:space="0" w:color="auto"/>
                <w:right w:val="none" w:sz="0" w:space="0" w:color="auto"/>
              </w:divBdr>
              <w:divsChild>
                <w:div w:id="1913078132">
                  <w:marLeft w:val="0"/>
                  <w:marRight w:val="0"/>
                  <w:marTop w:val="0"/>
                  <w:marBottom w:val="0"/>
                  <w:divBdr>
                    <w:top w:val="none" w:sz="0" w:space="0" w:color="auto"/>
                    <w:left w:val="none" w:sz="0" w:space="0" w:color="auto"/>
                    <w:bottom w:val="none" w:sz="0" w:space="0" w:color="auto"/>
                    <w:right w:val="none" w:sz="0" w:space="0" w:color="auto"/>
                  </w:divBdr>
                  <w:divsChild>
                    <w:div w:id="298845040">
                      <w:marLeft w:val="0"/>
                      <w:marRight w:val="0"/>
                      <w:marTop w:val="0"/>
                      <w:marBottom w:val="0"/>
                      <w:divBdr>
                        <w:top w:val="none" w:sz="0" w:space="0" w:color="auto"/>
                        <w:left w:val="none" w:sz="0" w:space="0" w:color="auto"/>
                        <w:bottom w:val="none" w:sz="0" w:space="0" w:color="auto"/>
                        <w:right w:val="none" w:sz="0" w:space="0" w:color="auto"/>
                      </w:divBdr>
                      <w:divsChild>
                        <w:div w:id="263461483">
                          <w:marLeft w:val="0"/>
                          <w:marRight w:val="0"/>
                          <w:marTop w:val="0"/>
                          <w:marBottom w:val="0"/>
                          <w:divBdr>
                            <w:top w:val="none" w:sz="0" w:space="0" w:color="auto"/>
                            <w:left w:val="none" w:sz="0" w:space="0" w:color="auto"/>
                            <w:bottom w:val="none" w:sz="0" w:space="0" w:color="auto"/>
                            <w:right w:val="none" w:sz="0" w:space="0" w:color="auto"/>
                          </w:divBdr>
                          <w:divsChild>
                            <w:div w:id="1120806244">
                              <w:marLeft w:val="0"/>
                              <w:marRight w:val="0"/>
                              <w:marTop w:val="0"/>
                              <w:marBottom w:val="0"/>
                              <w:divBdr>
                                <w:top w:val="none" w:sz="0" w:space="0" w:color="auto"/>
                                <w:left w:val="none" w:sz="0" w:space="0" w:color="auto"/>
                                <w:bottom w:val="none" w:sz="0" w:space="0" w:color="auto"/>
                                <w:right w:val="none" w:sz="0" w:space="0" w:color="auto"/>
                              </w:divBdr>
                              <w:divsChild>
                                <w:div w:id="1244609151">
                                  <w:marLeft w:val="0"/>
                                  <w:marRight w:val="0"/>
                                  <w:marTop w:val="0"/>
                                  <w:marBottom w:val="0"/>
                                  <w:divBdr>
                                    <w:top w:val="none" w:sz="0" w:space="0" w:color="auto"/>
                                    <w:left w:val="none" w:sz="0" w:space="0" w:color="auto"/>
                                    <w:bottom w:val="none" w:sz="0" w:space="0" w:color="auto"/>
                                    <w:right w:val="none" w:sz="0" w:space="0" w:color="auto"/>
                                  </w:divBdr>
                                  <w:divsChild>
                                    <w:div w:id="1254628816">
                                      <w:marLeft w:val="0"/>
                                      <w:marRight w:val="0"/>
                                      <w:marTop w:val="0"/>
                                      <w:marBottom w:val="0"/>
                                      <w:divBdr>
                                        <w:top w:val="none" w:sz="0" w:space="0" w:color="auto"/>
                                        <w:left w:val="none" w:sz="0" w:space="0" w:color="auto"/>
                                        <w:bottom w:val="none" w:sz="0" w:space="0" w:color="auto"/>
                                        <w:right w:val="none" w:sz="0" w:space="0" w:color="auto"/>
                                      </w:divBdr>
                                      <w:divsChild>
                                        <w:div w:id="1309819120">
                                          <w:marLeft w:val="0"/>
                                          <w:marRight w:val="0"/>
                                          <w:marTop w:val="0"/>
                                          <w:marBottom w:val="0"/>
                                          <w:divBdr>
                                            <w:top w:val="none" w:sz="0" w:space="0" w:color="auto"/>
                                            <w:left w:val="none" w:sz="0" w:space="0" w:color="auto"/>
                                            <w:bottom w:val="none" w:sz="0" w:space="0" w:color="auto"/>
                                            <w:right w:val="none" w:sz="0" w:space="0" w:color="auto"/>
                                          </w:divBdr>
                                          <w:divsChild>
                                            <w:div w:id="536816692">
                                              <w:marLeft w:val="0"/>
                                              <w:marRight w:val="0"/>
                                              <w:marTop w:val="0"/>
                                              <w:marBottom w:val="0"/>
                                              <w:divBdr>
                                                <w:top w:val="none" w:sz="0" w:space="0" w:color="auto"/>
                                                <w:left w:val="none" w:sz="0" w:space="0" w:color="auto"/>
                                                <w:bottom w:val="none" w:sz="0" w:space="0" w:color="auto"/>
                                                <w:right w:val="none" w:sz="0" w:space="0" w:color="auto"/>
                                              </w:divBdr>
                                              <w:divsChild>
                                                <w:div w:id="1974827818">
                                                  <w:marLeft w:val="0"/>
                                                  <w:marRight w:val="0"/>
                                                  <w:marTop w:val="0"/>
                                                  <w:marBottom w:val="0"/>
                                                  <w:divBdr>
                                                    <w:top w:val="none" w:sz="0" w:space="0" w:color="auto"/>
                                                    <w:left w:val="none" w:sz="0" w:space="0" w:color="auto"/>
                                                    <w:bottom w:val="none" w:sz="0" w:space="0" w:color="auto"/>
                                                    <w:right w:val="none" w:sz="0" w:space="0" w:color="auto"/>
                                                  </w:divBdr>
                                                  <w:divsChild>
                                                    <w:div w:id="2124879816">
                                                      <w:marLeft w:val="0"/>
                                                      <w:marRight w:val="0"/>
                                                      <w:marTop w:val="0"/>
                                                      <w:marBottom w:val="0"/>
                                                      <w:divBdr>
                                                        <w:top w:val="none" w:sz="0" w:space="0" w:color="auto"/>
                                                        <w:left w:val="none" w:sz="0" w:space="0" w:color="auto"/>
                                                        <w:bottom w:val="none" w:sz="0" w:space="0" w:color="auto"/>
                                                        <w:right w:val="none" w:sz="0" w:space="0" w:color="auto"/>
                                                      </w:divBdr>
                                                      <w:divsChild>
                                                        <w:div w:id="1227376528">
                                                          <w:marLeft w:val="0"/>
                                                          <w:marRight w:val="0"/>
                                                          <w:marTop w:val="0"/>
                                                          <w:marBottom w:val="0"/>
                                                          <w:divBdr>
                                                            <w:top w:val="none" w:sz="0" w:space="0" w:color="auto"/>
                                                            <w:left w:val="none" w:sz="0" w:space="0" w:color="auto"/>
                                                            <w:bottom w:val="none" w:sz="0" w:space="0" w:color="auto"/>
                                                            <w:right w:val="none" w:sz="0" w:space="0" w:color="auto"/>
                                                          </w:divBdr>
                                                          <w:divsChild>
                                                            <w:div w:id="687874235">
                                                              <w:marLeft w:val="0"/>
                                                              <w:marRight w:val="0"/>
                                                              <w:marTop w:val="0"/>
                                                              <w:marBottom w:val="0"/>
                                                              <w:divBdr>
                                                                <w:top w:val="none" w:sz="0" w:space="0" w:color="auto"/>
                                                                <w:left w:val="none" w:sz="0" w:space="0" w:color="auto"/>
                                                                <w:bottom w:val="none" w:sz="0" w:space="0" w:color="auto"/>
                                                                <w:right w:val="none" w:sz="0" w:space="0" w:color="auto"/>
                                                              </w:divBdr>
                                                              <w:divsChild>
                                                                <w:div w:id="1473477645">
                                                                  <w:marLeft w:val="0"/>
                                                                  <w:marRight w:val="0"/>
                                                                  <w:marTop w:val="0"/>
                                                                  <w:marBottom w:val="0"/>
                                                                  <w:divBdr>
                                                                    <w:top w:val="none" w:sz="0" w:space="0" w:color="auto"/>
                                                                    <w:left w:val="none" w:sz="0" w:space="0" w:color="auto"/>
                                                                    <w:bottom w:val="none" w:sz="0" w:space="0" w:color="auto"/>
                                                                    <w:right w:val="none" w:sz="0" w:space="0" w:color="auto"/>
                                                                  </w:divBdr>
                                                                  <w:divsChild>
                                                                    <w:div w:id="1889221178">
                                                                      <w:marLeft w:val="0"/>
                                                                      <w:marRight w:val="0"/>
                                                                      <w:marTop w:val="0"/>
                                                                      <w:marBottom w:val="0"/>
                                                                      <w:divBdr>
                                                                        <w:top w:val="none" w:sz="0" w:space="0" w:color="auto"/>
                                                                        <w:left w:val="none" w:sz="0" w:space="0" w:color="auto"/>
                                                                        <w:bottom w:val="none" w:sz="0" w:space="0" w:color="auto"/>
                                                                        <w:right w:val="none" w:sz="0" w:space="0" w:color="auto"/>
                                                                      </w:divBdr>
                                                                      <w:divsChild>
                                                                        <w:div w:id="294877189">
                                                                          <w:marLeft w:val="0"/>
                                                                          <w:marRight w:val="0"/>
                                                                          <w:marTop w:val="0"/>
                                                                          <w:marBottom w:val="0"/>
                                                                          <w:divBdr>
                                                                            <w:top w:val="none" w:sz="0" w:space="0" w:color="auto"/>
                                                                            <w:left w:val="none" w:sz="0" w:space="0" w:color="auto"/>
                                                                            <w:bottom w:val="none" w:sz="0" w:space="0" w:color="auto"/>
                                                                            <w:right w:val="none" w:sz="0" w:space="0" w:color="auto"/>
                                                                          </w:divBdr>
                                                                          <w:divsChild>
                                                                            <w:div w:id="14941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t-rosenheim.de/shop/englische-literat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7284</CharactersWithSpaces>
  <SharedDoc>false</SharedDoc>
  <HLinks>
    <vt:vector size="6" baseType="variant">
      <vt:variant>
        <vt:i4>8060990</vt:i4>
      </vt:variant>
      <vt:variant>
        <vt:i4>0</vt:i4>
      </vt:variant>
      <vt:variant>
        <vt:i4>0</vt:i4>
      </vt:variant>
      <vt:variant>
        <vt:i4>5</vt:i4>
      </vt:variant>
      <vt:variant>
        <vt:lpwstr>http://www.ift-rosenheim.de/bildarchiv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bw</dc:creator>
  <cp:keywords>Pressemitteilung</cp:keywords>
  <dc:description>99-</dc:description>
  <cp:lastModifiedBy>Benitz Jürgen</cp:lastModifiedBy>
  <cp:revision>4</cp:revision>
  <cp:lastPrinted>2022-12-09T15:08:00Z</cp:lastPrinted>
  <dcterms:created xsi:type="dcterms:W3CDTF">2022-12-09T15:08:00Z</dcterms:created>
  <dcterms:modified xsi:type="dcterms:W3CDTF">2022-12-09T15:29:00Z</dcterms:modified>
</cp:coreProperties>
</file>