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961880">
      <w:pPr>
        <w:pStyle w:val="11Flatter-re-7"/>
      </w:pPr>
    </w:p>
    <w:p w:rsidR="00D9307C" w:rsidRDefault="00D9307C" w:rsidP="00961880">
      <w:pPr>
        <w:pStyle w:val="frPM1810"/>
        <w:jc w:val="right"/>
        <w:rPr>
          <w:b w:val="0"/>
          <w:sz w:val="22"/>
        </w:rPr>
      </w:pPr>
      <w:r w:rsidRPr="00702550">
        <w:rPr>
          <w:color w:val="005D96"/>
        </w:rPr>
        <w:t>PRESSEINFORMATION</w:t>
      </w:r>
      <w:r w:rsidR="00215D63">
        <w:rPr>
          <w:b w:val="0"/>
          <w:sz w:val="22"/>
        </w:rPr>
        <w:tab/>
      </w:r>
      <w:r w:rsidR="006D050F">
        <w:rPr>
          <w:b w:val="0"/>
          <w:sz w:val="22"/>
        </w:rPr>
        <w:t>2</w:t>
      </w:r>
      <w:r w:rsidR="008E155E">
        <w:rPr>
          <w:b w:val="0"/>
          <w:sz w:val="22"/>
        </w:rPr>
        <w:t>2</w:t>
      </w:r>
      <w:r>
        <w:rPr>
          <w:b w:val="0"/>
          <w:sz w:val="22"/>
        </w:rPr>
        <w:t>-</w:t>
      </w:r>
      <w:r w:rsidR="004051E3">
        <w:rPr>
          <w:b w:val="0"/>
          <w:sz w:val="22"/>
        </w:rPr>
        <w:t>05</w:t>
      </w:r>
      <w:r w:rsidR="00DD0326">
        <w:rPr>
          <w:b w:val="0"/>
          <w:sz w:val="22"/>
        </w:rPr>
        <w:t>-</w:t>
      </w:r>
      <w:r w:rsidR="004051E3">
        <w:rPr>
          <w:b w:val="0"/>
          <w:sz w:val="22"/>
        </w:rPr>
        <w:t>55</w:t>
      </w:r>
    </w:p>
    <w:p w:rsidR="00D9307C" w:rsidRPr="00E373BB" w:rsidRDefault="00D9307C" w:rsidP="00961880">
      <w:pPr>
        <w:pStyle w:val="frPM1810"/>
        <w:jc w:val="right"/>
        <w:rPr>
          <w:b w:val="0"/>
          <w:bCs/>
          <w:sz w:val="22"/>
        </w:rPr>
      </w:pPr>
      <w:r>
        <w:tab/>
      </w:r>
      <w:r>
        <w:rPr>
          <w:b w:val="0"/>
          <w:bCs/>
          <w:sz w:val="22"/>
        </w:rPr>
        <w:t xml:space="preserve">vom </w:t>
      </w:r>
      <w:r w:rsidR="004051E3">
        <w:rPr>
          <w:b w:val="0"/>
          <w:bCs/>
          <w:sz w:val="22"/>
        </w:rPr>
        <w:t>23</w:t>
      </w:r>
      <w:r w:rsidR="00DD0326">
        <w:rPr>
          <w:b w:val="0"/>
          <w:bCs/>
          <w:sz w:val="22"/>
        </w:rPr>
        <w:t>.</w:t>
      </w:r>
      <w:r w:rsidR="008A455F">
        <w:rPr>
          <w:b w:val="0"/>
          <w:bCs/>
          <w:sz w:val="22"/>
        </w:rPr>
        <w:t xml:space="preserve"> </w:t>
      </w:r>
      <w:r w:rsidR="00C97AE0">
        <w:rPr>
          <w:b w:val="0"/>
          <w:bCs/>
          <w:sz w:val="22"/>
        </w:rPr>
        <w:t>M</w:t>
      </w:r>
      <w:r w:rsidR="004051E3">
        <w:rPr>
          <w:b w:val="0"/>
          <w:bCs/>
          <w:sz w:val="22"/>
        </w:rPr>
        <w:t>ai</w:t>
      </w:r>
      <w:r w:rsidRPr="00E373BB">
        <w:rPr>
          <w:b w:val="0"/>
          <w:bCs/>
          <w:sz w:val="22"/>
        </w:rPr>
        <w:t xml:space="preserve"> </w:t>
      </w:r>
      <w:r w:rsidR="00C97AE0">
        <w:rPr>
          <w:b w:val="0"/>
          <w:bCs/>
          <w:sz w:val="22"/>
        </w:rPr>
        <w:t>20</w:t>
      </w:r>
      <w:r w:rsidR="006D050F">
        <w:rPr>
          <w:b w:val="0"/>
          <w:bCs/>
          <w:sz w:val="22"/>
        </w:rPr>
        <w:t>2</w:t>
      </w:r>
      <w:r w:rsidR="008E155E">
        <w:rPr>
          <w:b w:val="0"/>
          <w:bCs/>
          <w:sz w:val="22"/>
        </w:rPr>
        <w:t>2</w:t>
      </w:r>
    </w:p>
    <w:p w:rsidR="00D9307C" w:rsidRPr="00E373BB" w:rsidRDefault="00D9307C" w:rsidP="00961880">
      <w:pPr>
        <w:pStyle w:val="11Flatter-re-7"/>
        <w:spacing w:line="240" w:lineRule="exact"/>
      </w:pPr>
    </w:p>
    <w:p w:rsidR="00D9307C" w:rsidRPr="00E373BB" w:rsidRDefault="00D9307C" w:rsidP="00961880">
      <w:pPr>
        <w:pStyle w:val="06"/>
      </w:pPr>
    </w:p>
    <w:p w:rsidR="00D9307C" w:rsidRPr="0063188B" w:rsidRDefault="007225DC" w:rsidP="00961880">
      <w:pPr>
        <w:pStyle w:val="berschrift1"/>
      </w:pPr>
      <w:r w:rsidRPr="0063188B">
        <w:rPr>
          <w:noProof/>
        </w:rPr>
        <mc:AlternateContent>
          <mc:Choice Requires="wps">
            <w:drawing>
              <wp:anchor distT="0" distB="0" distL="114300" distR="114300" simplePos="0" relativeHeight="251657728" behindDoc="0" locked="0" layoutInCell="1" allowOverlap="1">
                <wp:simplePos x="0" y="0"/>
                <wp:positionH relativeFrom="column">
                  <wp:posOffset>3930650</wp:posOffset>
                </wp:positionH>
                <wp:positionV relativeFrom="paragraph">
                  <wp:posOffset>53975</wp:posOffset>
                </wp:positionV>
                <wp:extent cx="2443480" cy="255651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556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Pr="005A0AF9" w:rsidRDefault="00D9307C" w:rsidP="0073427A">
                            <w:pPr>
                              <w:pStyle w:val="Bild"/>
                            </w:pPr>
                          </w:p>
                          <w:p w:rsidR="00D9307C" w:rsidRPr="00F53053" w:rsidRDefault="00A71C4A" w:rsidP="00A71C4A">
                            <w:pPr>
                              <w:spacing w:before="120" w:after="120" w:line="240" w:lineRule="exact"/>
                              <w:rPr>
                                <w:b/>
                                <w:bCs/>
                                <w:sz w:val="20"/>
                              </w:rPr>
                            </w:pPr>
                            <w:r>
                              <w:rPr>
                                <w:b/>
                                <w:bCs/>
                                <w:sz w:val="20"/>
                              </w:rPr>
                              <w:t>Bild 1</w:t>
                            </w:r>
                            <w:r>
                              <w:rPr>
                                <w:b/>
                                <w:bCs/>
                                <w:sz w:val="20"/>
                              </w:rPr>
                              <w:tab/>
                            </w:r>
                            <w:r>
                              <w:rPr>
                                <w:b/>
                                <w:bCs/>
                                <w:sz w:val="20"/>
                              </w:rPr>
                              <w:br/>
                            </w:r>
                            <w:r w:rsidRPr="000B24DB">
                              <w:rPr>
                                <w:bCs/>
                                <w:sz w:val="20"/>
                              </w:rPr>
                              <w:t>Hersteller sollten prüfen, ob die Prüfungen der Leistungseigenschaften auf Basis aktueller Prüf- und Klassifizie</w:t>
                            </w:r>
                            <w:r>
                              <w:rPr>
                                <w:bCs/>
                                <w:sz w:val="20"/>
                              </w:rPr>
                              <w:t>rungs</w:t>
                            </w:r>
                            <w:r w:rsidRPr="000B24DB">
                              <w:rPr>
                                <w:bCs/>
                                <w:sz w:val="20"/>
                              </w:rPr>
                              <w:t xml:space="preserve">normen erfolgt </w:t>
                            </w:r>
                            <w:r w:rsidR="004B469D">
                              <w:rPr>
                                <w:bCs/>
                                <w:sz w:val="20"/>
                              </w:rPr>
                              <w:t>sind</w:t>
                            </w:r>
                            <w:r w:rsidRPr="000B24DB">
                              <w:rPr>
                                <w:bCs/>
                                <w:sz w:val="20"/>
                              </w:rPr>
                              <w:t xml:space="preserve"> oder die Verwendbarkeit historischer Daten durch die notifizierte Stelle bescheinigen lassen, bspw. EN 1026 „Prüfung der Luftdurchlässigkeit“ oder EN 10077-2 „Berechnung U-Wert“.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9.5pt;margin-top:4.25pt;width:192.4pt;height:20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" stroked="f">
                <v:textbox>
                  <w:txbxContent>
                    <w:p w:rsidR="00D9307C" w:rsidRPr="005A0AF9" w:rsidRDefault="00D9307C" w:rsidP="0073427A">
                      <w:pPr>
                        <w:pStyle w:val="Bild"/>
                      </w:pPr>
                    </w:p>
                    <w:p w:rsidR="00D9307C" w:rsidRPr="00F53053" w:rsidRDefault="00A71C4A" w:rsidP="00A71C4A">
                      <w:pPr>
                        <w:spacing w:before="120" w:after="120" w:line="240" w:lineRule="exact"/>
                        <w:rPr>
                          <w:b/>
                          <w:bCs/>
                          <w:sz w:val="20"/>
                        </w:rPr>
                      </w:pPr>
                      <w:r>
                        <w:rPr>
                          <w:b/>
                          <w:bCs/>
                          <w:sz w:val="20"/>
                        </w:rPr>
                        <w:t>Bild 1</w:t>
                      </w:r>
                      <w:r>
                        <w:rPr>
                          <w:b/>
                          <w:bCs/>
                          <w:sz w:val="20"/>
                        </w:rPr>
                        <w:tab/>
                      </w:r>
                      <w:r>
                        <w:rPr>
                          <w:b/>
                          <w:bCs/>
                          <w:sz w:val="20"/>
                        </w:rPr>
                        <w:br/>
                      </w:r>
                      <w:r w:rsidRPr="000B24DB">
                        <w:rPr>
                          <w:bCs/>
                          <w:sz w:val="20"/>
                        </w:rPr>
                        <w:t>Hersteller sollten prüfen, ob die Prüfungen der Leistungseigenschaften auf Basis aktueller Prüf- und Klassifizie</w:t>
                      </w:r>
                      <w:r>
                        <w:rPr>
                          <w:bCs/>
                          <w:sz w:val="20"/>
                        </w:rPr>
                        <w:t>rungs</w:t>
                      </w:r>
                      <w:r w:rsidRPr="000B24DB">
                        <w:rPr>
                          <w:bCs/>
                          <w:sz w:val="20"/>
                        </w:rPr>
                        <w:t xml:space="preserve">normen erfolgt </w:t>
                      </w:r>
                      <w:r w:rsidR="004B469D">
                        <w:rPr>
                          <w:bCs/>
                          <w:sz w:val="20"/>
                        </w:rPr>
                        <w:t>sind</w:t>
                      </w:r>
                      <w:r w:rsidRPr="000B24DB">
                        <w:rPr>
                          <w:bCs/>
                          <w:sz w:val="20"/>
                        </w:rPr>
                        <w:t xml:space="preserve"> oder die Verwendbarkeit historischer Daten durch die notifizierte Stelle bescheinigen lassen, bspw. EN 1026 „Prüfung der Luftdurchlässigkeit“ oder EN 10077-2 „Berechnung U-Wert“.</w:t>
                      </w:r>
                    </w:p>
                  </w:txbxContent>
                </v:textbox>
              </v:shape>
            </w:pict>
          </mc:Fallback>
        </mc:AlternateContent>
      </w:r>
      <w:r w:rsidR="004051E3">
        <w:t>Marktaufsicht reklamiert CE-Kennzeichnung von Fenstern + Türen</w:t>
      </w:r>
    </w:p>
    <w:p w:rsidR="00D9307C" w:rsidRPr="009C633D" w:rsidRDefault="004051E3" w:rsidP="00961880">
      <w:pPr>
        <w:pStyle w:val="berschrift2"/>
      </w:pPr>
      <w:r>
        <w:t>Prüfzeugnisse auf Basis „veralteter“ Prüf- und Klassifizierungsnormen werden von Marktaufsicht nicht akzeptiert</w:t>
      </w:r>
    </w:p>
    <w:p w:rsidR="00D9307C" w:rsidRPr="003675B0" w:rsidRDefault="00D9307C" w:rsidP="00961880">
      <w:pPr>
        <w:pStyle w:val="11Flatter-re-7"/>
        <w:ind w:right="3131"/>
      </w:pPr>
    </w:p>
    <w:p w:rsidR="00C24366" w:rsidRPr="003675B0" w:rsidRDefault="004051E3" w:rsidP="004051E3">
      <w:pPr>
        <w:widowControl w:val="0"/>
        <w:ind w:right="3131"/>
        <w:rPr>
          <w:b/>
          <w:bCs/>
        </w:rPr>
      </w:pPr>
      <w:r w:rsidRPr="004051E3">
        <w:rPr>
          <w:b/>
          <w:bCs/>
        </w:rPr>
        <w:t>Die Kontrolle von Außentüren und Markisen steh</w:t>
      </w:r>
      <w:r w:rsidR="004B469D">
        <w:rPr>
          <w:b/>
          <w:bCs/>
        </w:rPr>
        <w:t>t</w:t>
      </w:r>
      <w:r w:rsidRPr="004051E3">
        <w:rPr>
          <w:b/>
          <w:bCs/>
        </w:rPr>
        <w:t xml:space="preserve"> im Fokus der Kontrolle der Marktaufsicht für 2022.</w:t>
      </w:r>
      <w:r>
        <w:rPr>
          <w:b/>
          <w:bCs/>
        </w:rPr>
        <w:t xml:space="preserve"> </w:t>
      </w:r>
      <w:r w:rsidRPr="004051E3">
        <w:rPr>
          <w:b/>
          <w:bCs/>
        </w:rPr>
        <w:t>Die CE-Kennzeichnung inklusive Dokumentenmanagement läuft in den meisten Unternehmen unkompliziert ab. Die notwendigen Nachweise werden in vielen Fällen vom Systemgeber zur Verfügung gestellt. Hierfür werden teils auch Prüfnachweise auf Basis von Prüf- und Klassifizierungsnormen verwendet, die nicht den aktuellsten Ausgabestand haben, wenn die „veralteten“ Normen technisch noch dem der aktuellen Normfassung entsprechen. Diese Praxis hat die Marktaufsicht nun gerügt und klargestellt, dass der Hersteller eine „Leistungsbewertung“ der jeweiligen notifizierten Stelle auf Basis des harmonisierten Normenstandes haben muss. Das ift Rosenheim hat deshalb sehr schnell einen Service entwickelt, um für diesen Fall die geforderte Leistungsbewertung zu erstellen, die auf Basis einer Verifizierung der Normänderungen und „historischer Daten“ erfolgter ift-Prüfungen erfolgen kann.</w:t>
      </w:r>
    </w:p>
    <w:p w:rsidR="008A19B2" w:rsidRPr="003675B0" w:rsidRDefault="008A19B2" w:rsidP="00961880">
      <w:pPr>
        <w:overflowPunct/>
        <w:ind w:right="2471"/>
        <w:textAlignment w:val="auto"/>
      </w:pPr>
    </w:p>
    <w:p w:rsidR="004051E3" w:rsidRDefault="004051E3" w:rsidP="004051E3">
      <w:pPr>
        <w:pStyle w:val="11Flatter-re-7"/>
        <w:ind w:right="3259"/>
      </w:pPr>
      <w:r>
        <w:t xml:space="preserve">Alle Mitgliedsstaaten der EU haben </w:t>
      </w:r>
      <w:r w:rsidR="00683E21">
        <w:t>sich zu einer aktiven Marktüber</w:t>
      </w:r>
      <w:r>
        <w:t>wachung verpflichte</w:t>
      </w:r>
      <w:r w:rsidR="00683E21">
        <w:t>t. Ziel der Kontrollen ist es, dass</w:t>
      </w:r>
      <w:r>
        <w:t xml:space="preserve"> Bauprodukte im europäischen Markt die Anforderungen der europäischen Richtlinien und Verordnungen einhalten. Die Marktüberwachung in Deutschland wird durch die jeweiligen Bundesländer </w:t>
      </w:r>
      <w:r>
        <w:lastRenderedPageBreak/>
        <w:t>organisiert und durchgeführt. Laut DIBt-Mitteilung sind Fenster, Außentüren sowie Markisen ein Schwerpunkt der Marktüberwachung in 2022. Bei schon erfolgten Stichprobenkontrollen haben die deutschen Marktaufsichtsbehörden die Anforderungen in Bezug auf di</w:t>
      </w:r>
      <w:r w:rsidR="00683E21">
        <w:t xml:space="preserve">e Verwendung „historischer“ Prüfergebnisse nun klargestellt. </w:t>
      </w:r>
      <w:r>
        <w:t>Denn gemäß der Bauproduktenverordnung (BauPV</w:t>
      </w:r>
      <w:r w:rsidR="00683E21">
        <w:t>O</w:t>
      </w:r>
      <w:r>
        <w:t>) muss die Leistungsbewertung für die CE-Kennzeichnung auf Grundlage der aktuell im Amtsblatt der EU veröffentlichten Fassungen der jeweils harmonisierten Produktnormen erfolgen. Das gilt auch für die in Bezug genommenen Prüf- oder Klassifizierungsnormen. Wenn ein Bezug auf diese Normen ohne Nennung eines konkreten Ausgabedatum</w:t>
      </w:r>
      <w:r w:rsidR="006B028A">
        <w:t>s</w:t>
      </w:r>
      <w:r>
        <w:t xml:space="preserve"> erfolgt (sogenannte „undatierte Normenverweise“), sind die Prüf- oder Klassifizierungsnormen in der jeweils aktuellen Fassung anzuwenden. </w:t>
      </w:r>
    </w:p>
    <w:p w:rsidR="004051E3" w:rsidRDefault="004051E3" w:rsidP="004051E3">
      <w:pPr>
        <w:pStyle w:val="11Flatter-re-7"/>
        <w:ind w:right="3259"/>
      </w:pPr>
    </w:p>
    <w:p w:rsidR="004051E3" w:rsidRDefault="004051E3" w:rsidP="004051E3">
      <w:pPr>
        <w:pStyle w:val="11Flatter-re-7"/>
        <w:ind w:right="3259"/>
      </w:pPr>
      <w:r>
        <w:t>So können z.</w:t>
      </w:r>
      <w:r w:rsidR="00683E21">
        <w:t> </w:t>
      </w:r>
      <w:r>
        <w:t>B. Hersteller für die Leistungserklärung</w:t>
      </w:r>
      <w:r w:rsidR="00683E21">
        <w:t xml:space="preserve"> –</w:t>
      </w:r>
      <w:r>
        <w:t xml:space="preserve"> und damit auch </w:t>
      </w:r>
      <w:r w:rsidR="00683E21">
        <w:t xml:space="preserve">für </w:t>
      </w:r>
      <w:r>
        <w:t>die CE-Kennzeichnung</w:t>
      </w:r>
      <w:r w:rsidR="00683E21">
        <w:t xml:space="preserve"> –</w:t>
      </w:r>
      <w:r>
        <w:t xml:space="preserve"> die Prüfberichte mit Ergebnissen nach alten Normfassungen nicht eigenverantwortlich weiterverwenden: z.</w:t>
      </w:r>
      <w:r w:rsidR="00683E21">
        <w:t> </w:t>
      </w:r>
      <w:r>
        <w:t>B. „Prüfung der Luftdurchlässigkeit“ nach EN 1026:2000 statt EN 1026:2016 oder „Berechnung von U-Wert“ nach EN 10077-2:2012 statt EN 10077-2:2017. Die Marktaufsicht fordert in jedem Fall die nach BauPV</w:t>
      </w:r>
      <w:r w:rsidR="00683E21">
        <w:t>O</w:t>
      </w:r>
      <w:r>
        <w:t xml:space="preserve"> erforderliche schriftliche Leistungsbewertung einer notifizierten Stelle.</w:t>
      </w:r>
    </w:p>
    <w:p w:rsidR="004051E3" w:rsidRDefault="004051E3" w:rsidP="004051E3">
      <w:pPr>
        <w:pStyle w:val="11Flatter-re-7"/>
        <w:ind w:right="3259"/>
      </w:pPr>
    </w:p>
    <w:p w:rsidR="004051E3" w:rsidRDefault="004051E3" w:rsidP="004051E3">
      <w:pPr>
        <w:pStyle w:val="11Flatter-re-7"/>
        <w:ind w:right="3259"/>
      </w:pPr>
      <w:r>
        <w:t>Konkret bedeutet dies für Produkte im AVCP System 3 (ohne Zertifizierung und Fremdüberwachung), dass Hersteller den Nachweis einer notifizierten Prüfstelle über die Leistungsbewertung nach aktueller Norm benötigen, um auf dieser Basis CE-kennzeichnen zu dürfen. Deshalb sollte der Hersteller die notifizierte Prüfstelle (</w:t>
      </w:r>
      <w:r w:rsidR="00683E21">
        <w:t>Notified B</w:t>
      </w:r>
      <w:r>
        <w:t>ody) zu Rate ziehen, die die Prüfung/en und Leistungsbewertung</w:t>
      </w:r>
      <w:r w:rsidR="00683E21">
        <w:t>e</w:t>
      </w:r>
      <w:r>
        <w:t xml:space="preserve">n vorgenommen hat und die auch auf dem CE-Zeichen angegeben ist. Die Prüfstelle muss die Normenänderung verifizieren und entscheiden, ob dafür eine erneute Produktprüfung erforderlich ist oder im Idealfall ein vereinfachtes Verfahren angewendet werden kann, indem vorhandene (historische) Prüfungsdaten nach </w:t>
      </w:r>
      <w:r>
        <w:lastRenderedPageBreak/>
        <w:t>„veralteter“ Prüfnorm als Basis für die aktuell erforderliche Leistungsbewertung verwendet werden können.</w:t>
      </w:r>
    </w:p>
    <w:p w:rsidR="004051E3" w:rsidRDefault="004051E3" w:rsidP="004051E3">
      <w:pPr>
        <w:pStyle w:val="11Flatter-re-7"/>
        <w:ind w:right="3259"/>
      </w:pPr>
    </w:p>
    <w:p w:rsidR="00DD0326" w:rsidRDefault="004051E3" w:rsidP="004051E3">
      <w:pPr>
        <w:pStyle w:val="11Flatter-re-7"/>
        <w:ind w:right="3259"/>
      </w:pPr>
      <w:r>
        <w:t>Das ift Rosenheim kann für diese Verifizierung auf eine umfangreiche Normendatenbank und für die Leistungsbewertung auf ein digitales Archiv mit den entsprechenden Prüfdokumenten zurückgreifen („historische Daten“). Erfahrungsgemäß kann in vielen Fällen diese Leistungsbewertung ohne neue Produktprüfungen erfolgen – insbesondere</w:t>
      </w:r>
      <w:r w:rsidR="00683E21">
        <w:t>,</w:t>
      </w:r>
      <w:r>
        <w:t xml:space="preserve"> wenn der Unterschied zwischen alter und aktueller Norm nur „redaktionelle“ Ä</w:t>
      </w:r>
      <w:r w:rsidR="00683E21">
        <w:t>n</w:t>
      </w:r>
      <w:r>
        <w:t xml:space="preserve">derungen </w:t>
      </w:r>
      <w:r w:rsidR="00CD28FA">
        <w:t>beinhaltet</w:t>
      </w:r>
      <w:r>
        <w:t>. Können vorhandene Prüfergebnisse nur teilweise als Grundlage der Neubewertung verwendet werden, muss je nach Art- und Umfang der Normänderungen eine Teil- bzw. Neuprüfung durchgeführt werden.</w:t>
      </w:r>
    </w:p>
    <w:p w:rsidR="004051E3" w:rsidRDefault="004051E3" w:rsidP="004051E3">
      <w:pPr>
        <w:pStyle w:val="11Flatter-re-7"/>
        <w:ind w:right="3259"/>
      </w:pPr>
    </w:p>
    <w:p w:rsidR="004051E3" w:rsidRDefault="004051E3" w:rsidP="004051E3">
      <w:pPr>
        <w:pStyle w:val="11Flatter-re-7"/>
        <w:ind w:right="3259"/>
      </w:pPr>
      <w:r>
        <w:t xml:space="preserve">Die Hersteller sollten daher ihre für die CE-Kennzeichnung verwendeten Nachweise und Prüfberichte kontrollieren, damit bei </w:t>
      </w:r>
      <w:r w:rsidR="00683E21">
        <w:t>einer Stichrobe durch die Markt</w:t>
      </w:r>
      <w:r>
        <w:t>aufsicht alles in Ordnung ist. Das ift Rosenheim kann seinen Kunden auf Anfrage (Beauftragung) kurzfristig die Verifizierung von Normänderungen anbieten und im Fall der Anwendbarkeit des vereinfachten Verfahre</w:t>
      </w:r>
      <w:r w:rsidR="00683E21">
        <w:t>ns auch kurzfristig eine aktuel</w:t>
      </w:r>
      <w:r>
        <w:t>le Lei</w:t>
      </w:r>
      <w:r w:rsidR="00683E21">
        <w:t xml:space="preserve">stungsbewertung erstellen, die </w:t>
      </w:r>
      <w:r>
        <w:t>auf den im ift vorliegenden „historischen Daten“ basiert.</w:t>
      </w:r>
    </w:p>
    <w:p w:rsidR="004051E3" w:rsidRDefault="004051E3" w:rsidP="004051E3">
      <w:pPr>
        <w:pStyle w:val="11Flatter-re-7"/>
        <w:ind w:right="3259"/>
      </w:pPr>
    </w:p>
    <w:p w:rsidR="004051E3" w:rsidRPr="003675B0" w:rsidRDefault="004051E3" w:rsidP="004051E3">
      <w:pPr>
        <w:pStyle w:val="11Flatter-re-7"/>
        <w:ind w:right="3259"/>
      </w:pPr>
      <w:r>
        <w:t>Sprechen Sie uns an</w:t>
      </w:r>
      <w:r w:rsidR="00683E21">
        <w:t>,</w:t>
      </w:r>
      <w:r>
        <w:t xml:space="preserve"> </w:t>
      </w:r>
      <w:r w:rsidR="00683E21">
        <w:t>um Probleme beim Handel I</w:t>
      </w:r>
      <w:r>
        <w:t>hrer Produkte oder Verzögerungen bei laufenden Projekten zu vermeiden.</w:t>
      </w:r>
    </w:p>
    <w:p w:rsidR="009C75AB" w:rsidRDefault="009C75AB" w:rsidP="00961880">
      <w:pPr>
        <w:overflowPunct/>
        <w:textAlignment w:val="auto"/>
        <w:rPr>
          <w:rFonts w:cs="Arial"/>
          <w:szCs w:val="22"/>
        </w:rPr>
      </w:pPr>
    </w:p>
    <w:p w:rsidR="000F5DB8" w:rsidRDefault="000F5DB8" w:rsidP="00961880">
      <w:pPr>
        <w:overflowPunct/>
        <w:textAlignment w:val="auto"/>
        <w:rPr>
          <w:rFonts w:cs="Arial"/>
          <w:szCs w:val="22"/>
        </w:rPr>
      </w:pPr>
    </w:p>
    <w:p w:rsidR="009C75AB" w:rsidRPr="00702550" w:rsidRDefault="00210F8F" w:rsidP="00961880">
      <w:pPr>
        <w:overflowPunct/>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80583F" w:rsidRPr="0080583F">
        <w:rPr>
          <w:rFonts w:cs="Arial"/>
          <w:color w:val="005D96"/>
          <w:szCs w:val="22"/>
        </w:rPr>
        <w:t>977</w:t>
      </w:r>
      <w:r w:rsidR="00117DC5" w:rsidRPr="00702550">
        <w:rPr>
          <w:rFonts w:cs="Arial"/>
          <w:color w:val="005D96"/>
          <w:szCs w:val="22"/>
        </w:rPr>
        <w:t xml:space="preserve"> Zeichen</w:t>
      </w:r>
      <w:r w:rsidR="003D5A55">
        <w:rPr>
          <w:rFonts w:cs="Arial"/>
          <w:color w:val="005D96"/>
          <w:szCs w:val="22"/>
        </w:rPr>
        <w:t>,</w:t>
      </w:r>
      <w:r w:rsidR="00117DC5">
        <w:rPr>
          <w:rFonts w:cs="Arial"/>
          <w:color w:val="005D96"/>
          <w:szCs w:val="22"/>
        </w:rPr>
        <w:t xml:space="preserve"> Fließtext</w:t>
      </w:r>
      <w:r w:rsidR="00117DC5" w:rsidRPr="0080583F">
        <w:rPr>
          <w:rFonts w:cs="Arial"/>
          <w:color w:val="005D96"/>
          <w:szCs w:val="22"/>
        </w:rPr>
        <w:t xml:space="preserve"> </w:t>
      </w:r>
      <w:r w:rsidR="0080583F" w:rsidRPr="0080583F">
        <w:rPr>
          <w:rFonts w:cs="Arial"/>
          <w:color w:val="005D96"/>
          <w:szCs w:val="22"/>
        </w:rPr>
        <w:t>3.644</w:t>
      </w:r>
      <w:r w:rsidR="009C75AB" w:rsidRPr="00702550">
        <w:rPr>
          <w:rFonts w:cs="Arial"/>
          <w:color w:val="005D96"/>
          <w:szCs w:val="22"/>
        </w:rPr>
        <w:t xml:space="preserve"> Zeichen</w:t>
      </w:r>
      <w:r w:rsidR="003D5A55">
        <w:rPr>
          <w:rFonts w:cs="Arial"/>
          <w:color w:val="005D96"/>
          <w:szCs w:val="22"/>
        </w:rPr>
        <w:t>,</w:t>
      </w:r>
      <w:r w:rsidR="00117DC5">
        <w:rPr>
          <w:rFonts w:cs="Arial"/>
          <w:color w:val="005D96"/>
          <w:szCs w:val="22"/>
        </w:rPr>
        <w:br/>
        <w:t xml:space="preserve">Pressetext gesamt </w:t>
      </w:r>
      <w:r w:rsidR="0080583F" w:rsidRPr="0080583F">
        <w:rPr>
          <w:rFonts w:cs="Arial"/>
          <w:color w:val="005D96"/>
          <w:szCs w:val="22"/>
        </w:rPr>
        <w:t>4.621</w:t>
      </w:r>
      <w:r w:rsidR="00117DC5"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rsidR="00C65134" w:rsidRDefault="00C65134" w:rsidP="00961880">
      <w:pPr>
        <w:overflowPunct/>
        <w:textAlignment w:val="auto"/>
        <w:rPr>
          <w:rFonts w:cs="Arial"/>
          <w:color w:val="005D96"/>
          <w:szCs w:val="22"/>
        </w:rPr>
      </w:pPr>
    </w:p>
    <w:p w:rsidR="004051E3" w:rsidRDefault="00702550" w:rsidP="00961880">
      <w:pPr>
        <w:overflowPunct/>
        <w:ind w:right="2408"/>
        <w:textAlignment w:val="auto"/>
      </w:pPr>
      <w:r w:rsidRPr="00C65134">
        <w:rPr>
          <w:rFonts w:cs="Arial"/>
          <w:b/>
          <w:color w:val="005D96"/>
          <w:szCs w:val="22"/>
        </w:rPr>
        <w:t>Schlagworte:</w:t>
      </w:r>
    </w:p>
    <w:p w:rsidR="00702550" w:rsidRPr="004051E3" w:rsidRDefault="004051E3" w:rsidP="00961880">
      <w:pPr>
        <w:overflowPunct/>
        <w:ind w:right="2408"/>
        <w:textAlignment w:val="auto"/>
        <w:rPr>
          <w:rFonts w:cs="Arial"/>
          <w:color w:val="005D96"/>
          <w:szCs w:val="22"/>
        </w:rPr>
      </w:pPr>
      <w:r w:rsidRPr="00C8212E">
        <w:rPr>
          <w:rFonts w:cs="Arial"/>
          <w:color w:val="005D96"/>
          <w:szCs w:val="22"/>
        </w:rPr>
        <w:t>CE-Kennzeichnung</w:t>
      </w:r>
      <w:r w:rsidR="000446D2">
        <w:rPr>
          <w:rFonts w:cs="Arial"/>
          <w:color w:val="005D96"/>
          <w:szCs w:val="22"/>
        </w:rPr>
        <w:t>,</w:t>
      </w:r>
      <w:r w:rsidRPr="00C8212E">
        <w:rPr>
          <w:rFonts w:cs="Arial"/>
          <w:color w:val="005D96"/>
          <w:szCs w:val="22"/>
        </w:rPr>
        <w:t xml:space="preserve"> </w:t>
      </w:r>
      <w:r w:rsidR="000446D2">
        <w:rPr>
          <w:rFonts w:cs="Arial"/>
          <w:color w:val="005D96"/>
          <w:szCs w:val="22"/>
        </w:rPr>
        <w:t xml:space="preserve">Leistungserklärung, </w:t>
      </w:r>
      <w:r w:rsidRPr="00C8212E">
        <w:rPr>
          <w:rFonts w:cs="Arial"/>
          <w:color w:val="005D96"/>
          <w:szCs w:val="22"/>
        </w:rPr>
        <w:t>Marktaufsicht, Verwendung historischer Daten</w:t>
      </w:r>
    </w:p>
    <w:p w:rsidR="000F5DB8" w:rsidRDefault="000F5DB8" w:rsidP="00961880">
      <w:pPr>
        <w:overflowPunct/>
        <w:textAlignment w:val="auto"/>
        <w:rPr>
          <w:rFonts w:cs="Arial"/>
          <w:color w:val="005D96"/>
          <w:szCs w:val="22"/>
        </w:rPr>
      </w:pPr>
    </w:p>
    <w:p w:rsidR="00D9307C" w:rsidRPr="00702550" w:rsidRDefault="003F1AD9" w:rsidP="00961880">
      <w:pPr>
        <w:pStyle w:val="11Flatter"/>
        <w:ind w:right="-59"/>
        <w:rPr>
          <w:color w:val="005D96"/>
          <w:sz w:val="18"/>
        </w:rPr>
      </w:pPr>
      <w:r>
        <w:br w:type="page"/>
      </w:r>
      <w:r w:rsidR="00D9307C" w:rsidRPr="00702550">
        <w:rPr>
          <w:b/>
          <w:bCs/>
          <w:color w:val="005D96"/>
          <w:sz w:val="26"/>
        </w:rPr>
        <w:lastRenderedPageBreak/>
        <w:t xml:space="preserve">Auswahlbilder </w:t>
      </w:r>
      <w:r w:rsidR="00D9307C" w:rsidRPr="00702550">
        <w:rPr>
          <w:color w:val="005D96"/>
          <w:sz w:val="18"/>
        </w:rPr>
        <w:t xml:space="preserve">(stehen als Download im Bildarchiv unter </w:t>
      </w:r>
      <w:hyperlink r:id="rId7" w:history="1">
        <w:r w:rsidR="000E17E2" w:rsidRPr="00702550">
          <w:rPr>
            <w:rStyle w:val="Hyperlink"/>
            <w:color w:val="005D96"/>
            <w:sz w:val="18"/>
          </w:rPr>
          <w:t>www.ift-rosenheim.de/bildarchiv</w:t>
        </w:r>
      </w:hyperlink>
      <w:r w:rsidR="00D9307C" w:rsidRPr="00702550">
        <w:rPr>
          <w:color w:val="005D96"/>
          <w:sz w:val="18"/>
        </w:rPr>
        <w:t>)</w:t>
      </w:r>
    </w:p>
    <w:p w:rsidR="006C61F8" w:rsidRPr="00702550" w:rsidRDefault="006C61F8" w:rsidP="00961880">
      <w:pPr>
        <w:pStyle w:val="11Flatter"/>
        <w:spacing w:before="120" w:after="120" w:line="240" w:lineRule="auto"/>
        <w:ind w:right="-57"/>
        <w:rPr>
          <w:color w:val="005D96"/>
          <w:sz w:val="18"/>
        </w:rPr>
      </w:pPr>
      <w:r>
        <w:rPr>
          <w:color w:val="005D96"/>
          <w:sz w:val="18"/>
        </w:rPr>
        <w:t xml:space="preserve">Die Stockbilder dürfen </w:t>
      </w:r>
      <w:r w:rsidRPr="00F74182">
        <w:rPr>
          <w:color w:val="005D96"/>
          <w:sz w:val="18"/>
        </w:rPr>
        <w:t xml:space="preserve">ausschließlich im Rahmen der Veröffentlichung </w:t>
      </w:r>
      <w:r>
        <w:rPr>
          <w:color w:val="005D96"/>
          <w:sz w:val="18"/>
        </w:rPr>
        <w:t>dieser</w:t>
      </w:r>
      <w:r w:rsidRPr="00F74182">
        <w:rPr>
          <w:color w:val="005D96"/>
          <w:sz w:val="18"/>
        </w:rPr>
        <w:t xml:space="preserve"> Presseinformation und unter Nennung</w:t>
      </w:r>
      <w:r>
        <w:rPr>
          <w:color w:val="005D96"/>
          <w:sz w:val="18"/>
        </w:rPr>
        <w:t xml:space="preserve"> des Urhebers verwendet werden.</w:t>
      </w:r>
    </w:p>
    <w:p w:rsidR="00D9307C" w:rsidRDefault="00D9307C" w:rsidP="00961880">
      <w:pPr>
        <w:pStyle w:val="11Flatter-re-7"/>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03"/>
        <w:gridCol w:w="3402"/>
      </w:tblGrid>
      <w:tr w:rsidR="00D9307C" w:rsidRPr="009373AA" w:rsidTr="007E2C3F">
        <w:trPr>
          <w:cantSplit/>
          <w:tblHeader/>
        </w:trPr>
        <w:tc>
          <w:tcPr>
            <w:tcW w:w="567" w:type="dxa"/>
          </w:tcPr>
          <w:p w:rsidR="00D9307C" w:rsidRPr="009373AA" w:rsidRDefault="00D9307C" w:rsidP="00961880">
            <w:pPr>
              <w:pStyle w:val="11Block-re-7"/>
              <w:spacing w:before="120" w:after="120"/>
              <w:ind w:right="0"/>
              <w:jc w:val="center"/>
              <w:rPr>
                <w:b/>
                <w:bCs/>
                <w:color w:val="005D96"/>
              </w:rPr>
            </w:pPr>
            <w:r w:rsidRPr="009373AA">
              <w:rPr>
                <w:b/>
                <w:bCs/>
                <w:color w:val="005D96"/>
              </w:rPr>
              <w:t>Nr.</w:t>
            </w:r>
          </w:p>
        </w:tc>
        <w:tc>
          <w:tcPr>
            <w:tcW w:w="5103" w:type="dxa"/>
          </w:tcPr>
          <w:p w:rsidR="00D9307C" w:rsidRPr="009373AA" w:rsidRDefault="00D9307C" w:rsidP="00961880">
            <w:pPr>
              <w:pStyle w:val="11Block-re-7"/>
              <w:suppressAutoHyphens/>
              <w:spacing w:before="120" w:after="120"/>
              <w:ind w:right="0"/>
              <w:jc w:val="center"/>
              <w:rPr>
                <w:b/>
                <w:bCs/>
                <w:color w:val="005D96"/>
              </w:rPr>
            </w:pPr>
            <w:r w:rsidRPr="00703B3E">
              <w:rPr>
                <w:b/>
                <w:bCs/>
                <w:color w:val="005D96"/>
              </w:rPr>
              <w:t xml:space="preserve">Bildtext </w:t>
            </w:r>
            <w:r w:rsidRPr="009373AA">
              <w:rPr>
                <w:b/>
                <w:bCs/>
                <w:color w:val="005D96"/>
              </w:rPr>
              <w:t>und Dateiname</w:t>
            </w:r>
          </w:p>
        </w:tc>
        <w:tc>
          <w:tcPr>
            <w:tcW w:w="3402" w:type="dxa"/>
          </w:tcPr>
          <w:p w:rsidR="00D9307C" w:rsidRPr="009373AA" w:rsidRDefault="00D9307C" w:rsidP="00961880">
            <w:pPr>
              <w:pStyle w:val="11Block-re-7"/>
              <w:spacing w:before="120" w:after="120"/>
              <w:ind w:right="0"/>
              <w:jc w:val="center"/>
              <w:rPr>
                <w:b/>
                <w:bCs/>
                <w:color w:val="005D96"/>
              </w:rPr>
            </w:pPr>
            <w:r w:rsidRPr="009373AA">
              <w:rPr>
                <w:b/>
                <w:bCs/>
                <w:color w:val="005D96"/>
              </w:rPr>
              <w:t>Bild</w:t>
            </w:r>
          </w:p>
        </w:tc>
      </w:tr>
      <w:tr w:rsidR="00D9307C" w:rsidTr="007E2C3F">
        <w:trPr>
          <w:cantSplit/>
        </w:trPr>
        <w:tc>
          <w:tcPr>
            <w:tcW w:w="567" w:type="dxa"/>
          </w:tcPr>
          <w:p w:rsidR="00D9307C" w:rsidRDefault="00D9307C" w:rsidP="00961880">
            <w:pPr>
              <w:pStyle w:val="11Block-re-7"/>
              <w:spacing w:before="120" w:after="120"/>
              <w:ind w:right="0"/>
              <w:jc w:val="center"/>
            </w:pPr>
            <w:r>
              <w:t>1</w:t>
            </w:r>
          </w:p>
        </w:tc>
        <w:tc>
          <w:tcPr>
            <w:tcW w:w="5103" w:type="dxa"/>
          </w:tcPr>
          <w:p w:rsidR="00905EA6" w:rsidRDefault="004051E3" w:rsidP="00961880">
            <w:pPr>
              <w:pStyle w:val="11Block-re-7"/>
              <w:suppressAutoHyphens/>
              <w:spacing w:before="120" w:after="40"/>
              <w:ind w:right="0"/>
            </w:pPr>
            <w:r w:rsidRPr="00C8212E">
              <w:t>Herstelle</w:t>
            </w:r>
            <w:r>
              <w:t>r sollten prüfen, ob die Prüfun</w:t>
            </w:r>
            <w:r w:rsidRPr="00C8212E">
              <w:t xml:space="preserve">gen der Leistungseigenschaften auf Basis aktueller Prüf- und Klassifizierungsnormen erfolgt </w:t>
            </w:r>
            <w:r w:rsidR="004B469D">
              <w:t>sind</w:t>
            </w:r>
            <w:bookmarkStart w:id="0" w:name="_GoBack"/>
            <w:bookmarkEnd w:id="0"/>
            <w:r w:rsidRPr="00C8212E">
              <w:t xml:space="preserve"> oder die</w:t>
            </w:r>
            <w:r>
              <w:t xml:space="preserve"> </w:t>
            </w:r>
            <w:r w:rsidRPr="00B675B4">
              <w:rPr>
                <w:bCs/>
                <w:sz w:val="20"/>
              </w:rPr>
              <w:t>Verwendbarkeit</w:t>
            </w:r>
            <w:r w:rsidRPr="00C8212E">
              <w:t xml:space="preserve"> historischer Daten durch die notifizierte Stelle bescheinigen lassen, bspw. EN 1026 „Prüfung der Luftdurchlässigkeit“ oder EN 10077-2 „Berechnung U-Wert“.</w:t>
            </w:r>
          </w:p>
          <w:p w:rsidR="00D9307C" w:rsidRDefault="0095289D" w:rsidP="00961880">
            <w:pPr>
              <w:pStyle w:val="11Block-re-7"/>
              <w:suppressAutoHyphens/>
              <w:spacing w:before="40"/>
              <w:ind w:right="0"/>
            </w:pPr>
            <w:r>
              <w:t xml:space="preserve">(Quelle: </w:t>
            </w:r>
            <w:r w:rsidR="007E2C3F" w:rsidRPr="004051E3">
              <w:rPr>
                <w:color w:val="000000" w:themeColor="text1"/>
              </w:rPr>
              <w:t>ift Rosenheim</w:t>
            </w:r>
            <w:r>
              <w:t>)</w:t>
            </w:r>
          </w:p>
          <w:p w:rsidR="008F197C" w:rsidRDefault="008F197C" w:rsidP="00961880">
            <w:pPr>
              <w:pStyle w:val="11Block-re-7"/>
              <w:suppressAutoHyphens/>
              <w:ind w:right="0"/>
            </w:pPr>
          </w:p>
          <w:p w:rsidR="008F197C" w:rsidRPr="008F197C" w:rsidRDefault="0095289D" w:rsidP="008E155E">
            <w:pPr>
              <w:pStyle w:val="11Block-re-7"/>
              <w:suppressAutoHyphens/>
              <w:spacing w:after="120"/>
              <w:ind w:right="0"/>
            </w:pPr>
            <w:r>
              <w:rPr>
                <w:i/>
                <w:iCs/>
              </w:rPr>
              <w:t>Dateiname:</w:t>
            </w:r>
            <w:r>
              <w:rPr>
                <w:i/>
                <w:iCs/>
              </w:rPr>
              <w:br/>
            </w:r>
            <w:r w:rsidR="004051E3" w:rsidRPr="00C8212E">
              <w:t>PI220555_Bild_01_Muster_LE_Fenster.jpg</w:t>
            </w:r>
          </w:p>
        </w:tc>
        <w:tc>
          <w:tcPr>
            <w:tcW w:w="3402" w:type="dxa"/>
          </w:tcPr>
          <w:p w:rsidR="00D9307C" w:rsidRDefault="00D9307C" w:rsidP="00961880">
            <w:pPr>
              <w:pStyle w:val="11Block-re-7"/>
              <w:spacing w:before="120" w:after="120" w:line="240" w:lineRule="auto"/>
              <w:ind w:right="0"/>
            </w:pPr>
          </w:p>
        </w:tc>
      </w:tr>
    </w:tbl>
    <w:p w:rsidR="00D9307C" w:rsidRDefault="00D9307C" w:rsidP="00961880">
      <w:pPr>
        <w:pStyle w:val="11Flatter-re-7"/>
        <w:rPr>
          <w:sz w:val="20"/>
        </w:rPr>
      </w:pPr>
    </w:p>
    <w:p w:rsidR="0087361F" w:rsidRDefault="0087361F" w:rsidP="00961880">
      <w:pPr>
        <w:pStyle w:val="11Flatter-re-7"/>
        <w:rPr>
          <w:sz w:val="20"/>
        </w:rPr>
      </w:pPr>
    </w:p>
    <w:p w:rsidR="0087361F" w:rsidRDefault="0087361F" w:rsidP="00961880">
      <w:pPr>
        <w:overflowPunct/>
        <w:autoSpaceDE/>
        <w:autoSpaceDN/>
        <w:adjustRightInd/>
        <w:spacing w:line="240" w:lineRule="auto"/>
        <w:textAlignment w:val="auto"/>
        <w:rPr>
          <w:sz w:val="20"/>
        </w:rPr>
      </w:pPr>
    </w:p>
    <w:p w:rsidR="0087361F" w:rsidRDefault="0087361F" w:rsidP="00961880">
      <w:pPr>
        <w:pStyle w:val="11Flatter-re-7"/>
        <w:rPr>
          <w:sz w:val="20"/>
        </w:rPr>
      </w:pPr>
    </w:p>
    <w:p w:rsidR="00995935" w:rsidRPr="00215A42" w:rsidRDefault="00995935" w:rsidP="00961880">
      <w:pPr>
        <w:pStyle w:val="11Flatter"/>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rsidR="00995935" w:rsidRDefault="00995935" w:rsidP="00961880">
      <w:pPr>
        <w:pStyle w:val="06"/>
      </w:pPr>
    </w:p>
    <w:p w:rsidR="00995935" w:rsidRDefault="00995935" w:rsidP="00961880">
      <w:pPr>
        <w:pStyle w:val="11Flatter"/>
        <w:spacing w:line="240" w:lineRule="exact"/>
        <w:ind w:right="0"/>
        <w:jc w:val="both"/>
        <w:rPr>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xml:space="preserve">. Ziel ist die nachhaltige Verbesserung von Produktqualität, Konstruktion und Technik sowie Normungsarbeit und Forschung. Die Zertifizierung durch das ift Rosenheim sichert eine europaweite Akzeptanz. Das ift </w:t>
      </w:r>
      <w:r w:rsidR="00A8775F">
        <w:rPr>
          <w:sz w:val="18"/>
          <w:szCs w:val="18"/>
        </w:rPr>
        <w:t xml:space="preserve">Rosenheim </w:t>
      </w:r>
      <w:r w:rsidRPr="006E7D0F">
        <w:rPr>
          <w:sz w:val="18"/>
          <w:szCs w:val="18"/>
        </w:rPr>
        <w:t>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w:t>
      </w:r>
      <w:r w:rsidR="00A8775F">
        <w:rPr>
          <w:sz w:val="18"/>
          <w:szCs w:val="18"/>
        </w:rPr>
        <w:t>1</w:t>
      </w:r>
      <w:r w:rsidR="00C85DD1">
        <w:rPr>
          <w:sz w:val="18"/>
          <w:szCs w:val="18"/>
        </w:rPr>
        <w:t>1</w:t>
      </w:r>
      <w:r>
        <w:rPr>
          <w:sz w:val="18"/>
          <w:szCs w:val="18"/>
        </w:rPr>
        <w:t xml:space="preserve"> Zeichen inkl. Leerzeichen)</w:t>
      </w:r>
    </w:p>
    <w:p w:rsidR="00995935" w:rsidRDefault="00995935" w:rsidP="00961880">
      <w:pPr>
        <w:pStyle w:val="11Flatter"/>
        <w:spacing w:line="240" w:lineRule="exact"/>
        <w:ind w:right="-57"/>
        <w:rPr>
          <w:bCs/>
          <w:sz w:val="18"/>
          <w:szCs w:val="18"/>
        </w:rPr>
      </w:pPr>
    </w:p>
    <w:p w:rsidR="00995935" w:rsidRDefault="00995935" w:rsidP="00961880">
      <w:pPr>
        <w:pStyle w:val="11Flatter"/>
        <w:spacing w:line="240" w:lineRule="exact"/>
        <w:ind w:right="-57"/>
        <w:rPr>
          <w:bCs/>
          <w:sz w:val="18"/>
          <w:szCs w:val="18"/>
        </w:rPr>
      </w:pPr>
    </w:p>
    <w:p w:rsidR="00995935" w:rsidRPr="00433470" w:rsidRDefault="00995935" w:rsidP="00961880">
      <w:pPr>
        <w:pStyle w:val="11Flatter"/>
        <w:spacing w:line="240" w:lineRule="exact"/>
        <w:ind w:right="-57"/>
        <w:rPr>
          <w:bCs/>
          <w:sz w:val="18"/>
          <w:szCs w:val="18"/>
        </w:rPr>
      </w:pPr>
      <w:r w:rsidRPr="00433470">
        <w:rPr>
          <w:b/>
          <w:bCs/>
          <w:sz w:val="18"/>
          <w:szCs w:val="18"/>
        </w:rPr>
        <w:t>Über das ift Rosenheim</w:t>
      </w:r>
      <w:r w:rsidRPr="00433470">
        <w:rPr>
          <w:bCs/>
          <w:sz w:val="18"/>
          <w:szCs w:val="18"/>
        </w:rPr>
        <w:t xml:space="preserve"> (für </w:t>
      </w:r>
      <w:r>
        <w:rPr>
          <w:bCs/>
          <w:sz w:val="18"/>
          <w:szCs w:val="18"/>
        </w:rPr>
        <w:t>Publikumspresse</w:t>
      </w:r>
      <w:r w:rsidRPr="00433470">
        <w:rPr>
          <w:bCs/>
          <w:sz w:val="18"/>
          <w:szCs w:val="18"/>
        </w:rPr>
        <w:t>)</w:t>
      </w:r>
    </w:p>
    <w:p w:rsidR="00995935" w:rsidRPr="00374D10" w:rsidRDefault="00995935" w:rsidP="00961880">
      <w:pPr>
        <w:pStyle w:val="06"/>
      </w:pPr>
    </w:p>
    <w:p w:rsidR="00995935" w:rsidRDefault="00995935" w:rsidP="00961880">
      <w:pPr>
        <w:pStyle w:val="11Flatter"/>
        <w:spacing w:line="240" w:lineRule="exact"/>
        <w:ind w:right="-1"/>
        <w:jc w:val="both"/>
        <w:rPr>
          <w:sz w:val="18"/>
          <w:szCs w:val="18"/>
        </w:rPr>
      </w:pPr>
      <w:r w:rsidRPr="00433470">
        <w:rPr>
          <w:bCs/>
          <w:sz w:val="18"/>
          <w:szCs w:val="18"/>
        </w:rPr>
        <w:t>Für gute Bauwerke braucht es Kompetenz, Technik und Erfahrung</w:t>
      </w:r>
      <w:r w:rsidR="00703B3E">
        <w:rPr>
          <w:bCs/>
          <w:sz w:val="18"/>
          <w:szCs w:val="18"/>
        </w:rPr>
        <w:t>;</w:t>
      </w:r>
      <w:r w:rsidRPr="00433470">
        <w:rPr>
          <w:bCs/>
          <w:sz w:val="18"/>
          <w:szCs w:val="18"/>
        </w:rPr>
        <w:t xml:space="preserve"> das gilt besonders für Fenster, Fassaden</w:t>
      </w:r>
      <w:r>
        <w:rPr>
          <w:bCs/>
          <w:sz w:val="18"/>
          <w:szCs w:val="18"/>
        </w:rPr>
        <w:t xml:space="preserve">, </w:t>
      </w:r>
      <w:r w:rsidRPr="00433470">
        <w:rPr>
          <w:bCs/>
          <w:sz w:val="18"/>
          <w:szCs w:val="18"/>
        </w:rPr>
        <w:t>Türen</w:t>
      </w:r>
      <w:r>
        <w:rPr>
          <w:bCs/>
          <w:sz w:val="18"/>
          <w:szCs w:val="18"/>
        </w:rPr>
        <w:t xml:space="preserve"> und Tore</w:t>
      </w:r>
      <w:r w:rsidRPr="00433470">
        <w:rPr>
          <w:bCs/>
          <w:sz w:val="18"/>
          <w:szCs w:val="18"/>
        </w:rPr>
        <w:t xml:space="preserve">. Das ift Rosenheim unterstützt seit 1966 mit </w:t>
      </w:r>
      <w:r>
        <w:rPr>
          <w:bCs/>
          <w:sz w:val="18"/>
          <w:szCs w:val="18"/>
        </w:rPr>
        <w:t xml:space="preserve">über </w:t>
      </w:r>
      <w:r w:rsidRPr="00433470">
        <w:rPr>
          <w:bCs/>
          <w:sz w:val="18"/>
          <w:szCs w:val="18"/>
        </w:rPr>
        <w:t>200 Mitarbeitern die Branche als neutrales wissenschaftliches Institut mit technischen Dienstleistungen. Hierzu gehören Prüfungen, Forschung, Zertifizierung und Qualitätsmanagement sowie Normung, Weiterbildung und Fachinformationen. Damit fördert das ift Rosenheim die Entwicklung von gebrauchstauglichen, umweltverträglichen und wirtschaftlichen Qualitätsprodukten, die das Leben komfortabler, sicherer und gesünder machen.</w:t>
      </w:r>
      <w:r>
        <w:rPr>
          <w:bCs/>
          <w:sz w:val="18"/>
          <w:szCs w:val="18"/>
        </w:rPr>
        <w:t xml:space="preserve"> </w:t>
      </w:r>
      <w:r>
        <w:rPr>
          <w:sz w:val="18"/>
          <w:szCs w:val="18"/>
        </w:rPr>
        <w:t>(5</w:t>
      </w:r>
      <w:r w:rsidR="00703B3E">
        <w:rPr>
          <w:sz w:val="18"/>
          <w:szCs w:val="18"/>
        </w:rPr>
        <w:t>9</w:t>
      </w:r>
      <w:r>
        <w:rPr>
          <w:sz w:val="18"/>
          <w:szCs w:val="18"/>
        </w:rPr>
        <w:t>4 Zeichen inkl. Leerzeichen)</w:t>
      </w:r>
    </w:p>
    <w:p w:rsidR="00995935" w:rsidRDefault="00995935" w:rsidP="00961880">
      <w:pPr>
        <w:pStyle w:val="11Flatter-re-7"/>
        <w:rPr>
          <w:sz w:val="20"/>
        </w:rPr>
      </w:pPr>
    </w:p>
    <w:p w:rsidR="007E2C3F" w:rsidRDefault="007E2C3F" w:rsidP="00961880">
      <w:pPr>
        <w:pStyle w:val="11Flatter-re-7"/>
        <w:rPr>
          <w:sz w:val="20"/>
        </w:rPr>
      </w:pPr>
    </w:p>
    <w:sectPr w:rsidR="007E2C3F" w:rsidSect="0027293A">
      <w:headerReference w:type="default" r:id="rId8"/>
      <w:footerReference w:type="default" r:id="rId9"/>
      <w:headerReference w:type="first" r:id="rId10"/>
      <w:footerReference w:type="first" r:id="rId11"/>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C72" w:rsidRDefault="006B0C72">
      <w:r>
        <w:separator/>
      </w:r>
    </w:p>
  </w:endnote>
  <w:endnote w:type="continuationSeparator" w:id="0">
    <w:p w:rsidR="006B0C72" w:rsidRDefault="006B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Pr="008E155E" w:rsidRDefault="00D9307C">
                          <w:pPr>
                            <w:pStyle w:val="Fuzeile"/>
                            <w:shd w:val="solid" w:color="FFFFFF" w:fill="FFFFFF"/>
                            <w:rPr>
                              <w:rFonts w:ascii="Arial Narrow" w:hAnsi="Arial Narrow"/>
                              <w:sz w:val="20"/>
                            </w:rPr>
                          </w:pPr>
                          <w:r w:rsidRPr="008E155E">
                            <w:rPr>
                              <w:rFonts w:ascii="Arial Narrow" w:hAnsi="Arial Narrow"/>
                              <w:sz w:val="20"/>
                            </w:rPr>
                            <w:t>83026 Rosenheim</w:t>
                          </w:r>
                          <w:r w:rsidR="005B6343">
                            <w:rPr>
                              <w:rFonts w:ascii="Arial Narrow" w:hAnsi="Arial Narrow"/>
                              <w:sz w:val="20"/>
                            </w:rPr>
                            <w:t>, Germany</w:t>
                          </w:r>
                        </w:p>
                        <w:p w:rsidR="00D9307C" w:rsidRPr="008E155E" w:rsidRDefault="00D9307C">
                          <w:pPr>
                            <w:pStyle w:val="Fuzeile"/>
                            <w:shd w:val="solid" w:color="FFFFFF" w:fill="FFFFFF"/>
                            <w:rPr>
                              <w:rFonts w:ascii="Arial Narrow" w:hAnsi="Arial Narrow" w:cs="Arial"/>
                              <w:sz w:val="20"/>
                            </w:rPr>
                          </w:pPr>
                          <w:r w:rsidRPr="008E155E">
                            <w:rPr>
                              <w:rFonts w:ascii="Arial Narrow" w:hAnsi="Arial Narrow" w:cs="Arial"/>
                              <w:sz w:val="20"/>
                            </w:rPr>
                            <w:t>P</w:t>
                          </w:r>
                          <w:r w:rsidR="00E37239" w:rsidRPr="008E155E">
                            <w:rPr>
                              <w:rFonts w:ascii="Arial Narrow" w:hAnsi="Arial Narrow" w:cs="Arial"/>
                              <w:sz w:val="20"/>
                            </w:rPr>
                            <w:t>R</w:t>
                          </w:r>
                          <w:r w:rsidRPr="008E155E">
                            <w:rPr>
                              <w:rFonts w:ascii="Arial Narrow" w:hAnsi="Arial Narrow" w:cs="Arial"/>
                              <w:sz w:val="20"/>
                            </w:rPr>
                            <w:t xml:space="preserve"> &amp; </w:t>
                          </w:r>
                          <w:r w:rsidR="00D70FFD" w:rsidRPr="008E155E">
                            <w:rPr>
                              <w:rFonts w:ascii="Arial Narrow" w:hAnsi="Arial Narrow" w:cs="Arial"/>
                              <w:sz w:val="20"/>
                            </w:rPr>
                            <w:t>K</w:t>
                          </w:r>
                          <w:r w:rsidRPr="008E155E">
                            <w:rPr>
                              <w:rFonts w:ascii="Arial Narrow" w:hAnsi="Arial Narrow" w:cs="Arial"/>
                              <w:sz w:val="20"/>
                            </w:rPr>
                            <w:t>ommunikation</w:t>
                          </w:r>
                        </w:p>
                        <w:p w:rsidR="00D9307C" w:rsidRPr="008E155E" w:rsidRDefault="00384DEF">
                          <w:pPr>
                            <w:pStyle w:val="Fuzeile"/>
                            <w:shd w:val="solid" w:color="FFFFFF" w:fill="FFFFFF"/>
                            <w:rPr>
                              <w:rFonts w:ascii="Arial Narrow" w:hAnsi="Arial Narrow"/>
                              <w:sz w:val="20"/>
                            </w:rPr>
                          </w:pPr>
                          <w:r w:rsidRPr="008E155E">
                            <w:rPr>
                              <w:rFonts w:ascii="Arial Narrow" w:hAnsi="Arial Narrow" w:cs="Arial"/>
                              <w:sz w:val="20"/>
                            </w:rPr>
                            <w:t>Autor</w:t>
                          </w:r>
                          <w:r w:rsidR="00F83943" w:rsidRPr="008E155E">
                            <w:rPr>
                              <w:rFonts w:ascii="Arial Narrow" w:hAnsi="Arial Narrow" w:cs="Arial"/>
                              <w:sz w:val="20"/>
                            </w:rPr>
                            <w:t>:</w:t>
                          </w:r>
                          <w:r w:rsidR="008A455F" w:rsidRPr="008E155E">
                            <w:rPr>
                              <w:rFonts w:ascii="Arial Narrow" w:hAnsi="Arial Narrow" w:cs="Arial"/>
                              <w:sz w:val="20"/>
                            </w:rPr>
                            <w:t xml:space="preserve"> </w:t>
                          </w:r>
                          <w:r w:rsidR="008E155E" w:rsidRPr="008E155E">
                            <w:rPr>
                              <w:rFonts w:ascii="Arial Narrow" w:hAnsi="Arial Narrow" w:cs="Arial"/>
                              <w:sz w:val="20"/>
                            </w:rPr>
                            <w:t>Jürgen Benitz-Wildenburg</w:t>
                          </w:r>
                          <w:r w:rsidR="00D9307C" w:rsidRPr="008E155E">
                            <w:rPr>
                              <w:rFonts w:ascii="Arial Narrow" w:hAnsi="Arial Narrow"/>
                              <w:sz w:val="20"/>
                            </w:rPr>
                            <w:br/>
                            <w:t>Tel.</w:t>
                          </w:r>
                          <w:r w:rsidR="0020458E" w:rsidRPr="008E155E">
                            <w:rPr>
                              <w:rFonts w:ascii="Arial Narrow" w:hAnsi="Arial Narrow"/>
                              <w:sz w:val="20"/>
                            </w:rPr>
                            <w:t>:</w:t>
                          </w:r>
                          <w:r w:rsidR="00D9307C" w:rsidRPr="008E155E">
                            <w:rPr>
                              <w:rFonts w:ascii="Arial Narrow" w:hAnsi="Arial Narrow"/>
                              <w:sz w:val="20"/>
                            </w:rPr>
                            <w:t xml:space="preserve"> </w:t>
                          </w:r>
                          <w:r w:rsidR="0020458E" w:rsidRPr="008E155E">
                            <w:rPr>
                              <w:rFonts w:ascii="Arial Narrow" w:hAnsi="Arial Narrow"/>
                              <w:sz w:val="20"/>
                            </w:rPr>
                            <w:t>+</w:t>
                          </w:r>
                          <w:r w:rsidR="00D9307C" w:rsidRPr="008E155E">
                            <w:rPr>
                              <w:rFonts w:ascii="Arial Narrow" w:hAnsi="Arial Narrow"/>
                              <w:sz w:val="20"/>
                            </w:rPr>
                            <w:t>49.08031.261-</w:t>
                          </w:r>
                          <w:r w:rsidR="002C46CC" w:rsidRPr="008E155E">
                            <w:rPr>
                              <w:rFonts w:ascii="Arial Narrow" w:hAnsi="Arial Narrow"/>
                              <w:sz w:val="20"/>
                            </w:rPr>
                            <w:t>2</w:t>
                          </w:r>
                          <w:r w:rsidR="008A455F" w:rsidRPr="008E155E">
                            <w:rPr>
                              <w:rFonts w:ascii="Arial Narrow" w:hAnsi="Arial Narrow"/>
                              <w:sz w:val="20"/>
                            </w:rPr>
                            <w:t>1</w:t>
                          </w:r>
                          <w:r w:rsidR="008E155E" w:rsidRPr="008E155E">
                            <w:rPr>
                              <w:rFonts w:ascii="Arial Narrow" w:hAnsi="Arial Narrow"/>
                              <w:sz w:val="20"/>
                            </w:rPr>
                            <w:t>50</w:t>
                          </w:r>
                        </w:p>
                        <w:p w:rsidR="00D9307C" w:rsidRPr="000742E3" w:rsidRDefault="00D9307C">
                          <w:pPr>
                            <w:pStyle w:val="Fuzeile"/>
                            <w:shd w:val="solid" w:color="FFFFFF" w:fill="FFFFFF"/>
                            <w:rPr>
                              <w:rFonts w:ascii="Arial Narrow" w:hAnsi="Arial Narrow"/>
                              <w:sz w:val="20"/>
                            </w:rPr>
                          </w:pPr>
                          <w:r w:rsidRPr="008E155E">
                            <w:rPr>
                              <w:rFonts w:ascii="Arial Narrow" w:hAnsi="Arial Narrow"/>
                              <w:sz w:val="20"/>
                            </w:rPr>
                            <w:t>E-Mail</w:t>
                          </w:r>
                          <w:r w:rsidR="0020458E" w:rsidRPr="008E155E">
                            <w:rPr>
                              <w:rFonts w:ascii="Arial Narrow" w:hAnsi="Arial Narrow"/>
                              <w:sz w:val="20"/>
                            </w:rPr>
                            <w:t>:</w:t>
                          </w:r>
                          <w:r w:rsidR="008A455F" w:rsidRPr="008E155E">
                            <w:rPr>
                              <w:rFonts w:ascii="Arial Narrow" w:hAnsi="Arial Narrow"/>
                              <w:sz w:val="20"/>
                            </w:rPr>
                            <w:t xml:space="preserve"> </w:t>
                          </w:r>
                          <w:r w:rsidR="008E155E" w:rsidRPr="008E155E">
                            <w:rPr>
                              <w:rFonts w:ascii="Arial Narrow" w:hAnsi="Arial Narrow"/>
                              <w:sz w:val="20"/>
                            </w:rPr>
                            <w:t>benitz</w:t>
                          </w:r>
                          <w:r w:rsidR="000742E3" w:rsidRPr="008E155E">
                            <w:rPr>
                              <w:rFonts w:ascii="Arial Narrow" w:hAnsi="Arial Narrow" w:cs="Arial"/>
                              <w:sz w:val="20"/>
                            </w:rPr>
                            <w:t>@ift-</w:t>
                          </w:r>
                          <w:r w:rsidR="000742E3" w:rsidRPr="000742E3">
                            <w:rPr>
                              <w:rFonts w:ascii="Arial Narrow" w:hAnsi="Arial Narrow" w:cs="Arial"/>
                              <w:sz w:val="20"/>
                            </w:rPr>
                            <w:t>rosenheim.de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Pr="008E155E" w:rsidRDefault="00D9307C">
                    <w:pPr>
                      <w:pStyle w:val="Fuzeile"/>
                      <w:shd w:val="solid" w:color="FFFFFF" w:fill="FFFFFF"/>
                      <w:rPr>
                        <w:rFonts w:ascii="Arial Narrow" w:hAnsi="Arial Narrow"/>
                        <w:sz w:val="20"/>
                      </w:rPr>
                    </w:pPr>
                    <w:r w:rsidRPr="008E155E">
                      <w:rPr>
                        <w:rFonts w:ascii="Arial Narrow" w:hAnsi="Arial Narrow"/>
                        <w:sz w:val="20"/>
                      </w:rPr>
                      <w:t>83026 Rosenheim</w:t>
                    </w:r>
                    <w:r w:rsidR="005B6343">
                      <w:rPr>
                        <w:rFonts w:ascii="Arial Narrow" w:hAnsi="Arial Narrow"/>
                        <w:sz w:val="20"/>
                      </w:rPr>
                      <w:t>, Germany</w:t>
                    </w:r>
                  </w:p>
                  <w:p w:rsidR="00D9307C" w:rsidRPr="008E155E" w:rsidRDefault="00D9307C">
                    <w:pPr>
                      <w:pStyle w:val="Fuzeile"/>
                      <w:shd w:val="solid" w:color="FFFFFF" w:fill="FFFFFF"/>
                      <w:rPr>
                        <w:rFonts w:ascii="Arial Narrow" w:hAnsi="Arial Narrow" w:cs="Arial"/>
                        <w:sz w:val="20"/>
                      </w:rPr>
                    </w:pPr>
                    <w:r w:rsidRPr="008E155E">
                      <w:rPr>
                        <w:rFonts w:ascii="Arial Narrow" w:hAnsi="Arial Narrow" w:cs="Arial"/>
                        <w:sz w:val="20"/>
                      </w:rPr>
                      <w:t>P</w:t>
                    </w:r>
                    <w:r w:rsidR="00E37239" w:rsidRPr="008E155E">
                      <w:rPr>
                        <w:rFonts w:ascii="Arial Narrow" w:hAnsi="Arial Narrow" w:cs="Arial"/>
                        <w:sz w:val="20"/>
                      </w:rPr>
                      <w:t>R</w:t>
                    </w:r>
                    <w:r w:rsidRPr="008E155E">
                      <w:rPr>
                        <w:rFonts w:ascii="Arial Narrow" w:hAnsi="Arial Narrow" w:cs="Arial"/>
                        <w:sz w:val="20"/>
                      </w:rPr>
                      <w:t xml:space="preserve"> &amp; </w:t>
                    </w:r>
                    <w:r w:rsidR="00D70FFD" w:rsidRPr="008E155E">
                      <w:rPr>
                        <w:rFonts w:ascii="Arial Narrow" w:hAnsi="Arial Narrow" w:cs="Arial"/>
                        <w:sz w:val="20"/>
                      </w:rPr>
                      <w:t>K</w:t>
                    </w:r>
                    <w:r w:rsidRPr="008E155E">
                      <w:rPr>
                        <w:rFonts w:ascii="Arial Narrow" w:hAnsi="Arial Narrow" w:cs="Arial"/>
                        <w:sz w:val="20"/>
                      </w:rPr>
                      <w:t>ommunikation</w:t>
                    </w:r>
                  </w:p>
                  <w:p w:rsidR="00D9307C" w:rsidRPr="008E155E" w:rsidRDefault="00384DEF">
                    <w:pPr>
                      <w:pStyle w:val="Fuzeile"/>
                      <w:shd w:val="solid" w:color="FFFFFF" w:fill="FFFFFF"/>
                      <w:rPr>
                        <w:rFonts w:ascii="Arial Narrow" w:hAnsi="Arial Narrow"/>
                        <w:sz w:val="20"/>
                      </w:rPr>
                    </w:pPr>
                    <w:r w:rsidRPr="008E155E">
                      <w:rPr>
                        <w:rFonts w:ascii="Arial Narrow" w:hAnsi="Arial Narrow" w:cs="Arial"/>
                        <w:sz w:val="20"/>
                      </w:rPr>
                      <w:t>Autor</w:t>
                    </w:r>
                    <w:r w:rsidR="00F83943" w:rsidRPr="008E155E">
                      <w:rPr>
                        <w:rFonts w:ascii="Arial Narrow" w:hAnsi="Arial Narrow" w:cs="Arial"/>
                        <w:sz w:val="20"/>
                      </w:rPr>
                      <w:t>:</w:t>
                    </w:r>
                    <w:r w:rsidR="008A455F" w:rsidRPr="008E155E">
                      <w:rPr>
                        <w:rFonts w:ascii="Arial Narrow" w:hAnsi="Arial Narrow" w:cs="Arial"/>
                        <w:sz w:val="20"/>
                      </w:rPr>
                      <w:t xml:space="preserve"> </w:t>
                    </w:r>
                    <w:r w:rsidR="008E155E" w:rsidRPr="008E155E">
                      <w:rPr>
                        <w:rFonts w:ascii="Arial Narrow" w:hAnsi="Arial Narrow" w:cs="Arial"/>
                        <w:sz w:val="20"/>
                      </w:rPr>
                      <w:t>Jürgen Benitz-Wildenburg</w:t>
                    </w:r>
                    <w:r w:rsidR="00D9307C" w:rsidRPr="008E155E">
                      <w:rPr>
                        <w:rFonts w:ascii="Arial Narrow" w:hAnsi="Arial Narrow"/>
                        <w:sz w:val="20"/>
                      </w:rPr>
                      <w:br/>
                      <w:t>Tel.</w:t>
                    </w:r>
                    <w:r w:rsidR="0020458E" w:rsidRPr="008E155E">
                      <w:rPr>
                        <w:rFonts w:ascii="Arial Narrow" w:hAnsi="Arial Narrow"/>
                        <w:sz w:val="20"/>
                      </w:rPr>
                      <w:t>:</w:t>
                    </w:r>
                    <w:r w:rsidR="00D9307C" w:rsidRPr="008E155E">
                      <w:rPr>
                        <w:rFonts w:ascii="Arial Narrow" w:hAnsi="Arial Narrow"/>
                        <w:sz w:val="20"/>
                      </w:rPr>
                      <w:t xml:space="preserve"> </w:t>
                    </w:r>
                    <w:r w:rsidR="0020458E" w:rsidRPr="008E155E">
                      <w:rPr>
                        <w:rFonts w:ascii="Arial Narrow" w:hAnsi="Arial Narrow"/>
                        <w:sz w:val="20"/>
                      </w:rPr>
                      <w:t>+</w:t>
                    </w:r>
                    <w:r w:rsidR="00D9307C" w:rsidRPr="008E155E">
                      <w:rPr>
                        <w:rFonts w:ascii="Arial Narrow" w:hAnsi="Arial Narrow"/>
                        <w:sz w:val="20"/>
                      </w:rPr>
                      <w:t>49.08031.261-</w:t>
                    </w:r>
                    <w:r w:rsidR="002C46CC" w:rsidRPr="008E155E">
                      <w:rPr>
                        <w:rFonts w:ascii="Arial Narrow" w:hAnsi="Arial Narrow"/>
                        <w:sz w:val="20"/>
                      </w:rPr>
                      <w:t>2</w:t>
                    </w:r>
                    <w:r w:rsidR="008A455F" w:rsidRPr="008E155E">
                      <w:rPr>
                        <w:rFonts w:ascii="Arial Narrow" w:hAnsi="Arial Narrow"/>
                        <w:sz w:val="20"/>
                      </w:rPr>
                      <w:t>1</w:t>
                    </w:r>
                    <w:r w:rsidR="008E155E" w:rsidRPr="008E155E">
                      <w:rPr>
                        <w:rFonts w:ascii="Arial Narrow" w:hAnsi="Arial Narrow"/>
                        <w:sz w:val="20"/>
                      </w:rPr>
                      <w:t>50</w:t>
                    </w:r>
                  </w:p>
                  <w:p w:rsidR="00D9307C" w:rsidRPr="000742E3" w:rsidRDefault="00D9307C">
                    <w:pPr>
                      <w:pStyle w:val="Fuzeile"/>
                      <w:shd w:val="solid" w:color="FFFFFF" w:fill="FFFFFF"/>
                      <w:rPr>
                        <w:rFonts w:ascii="Arial Narrow" w:hAnsi="Arial Narrow"/>
                        <w:sz w:val="20"/>
                      </w:rPr>
                    </w:pPr>
                    <w:r w:rsidRPr="008E155E">
                      <w:rPr>
                        <w:rFonts w:ascii="Arial Narrow" w:hAnsi="Arial Narrow"/>
                        <w:sz w:val="20"/>
                      </w:rPr>
                      <w:t>E-Mail</w:t>
                    </w:r>
                    <w:r w:rsidR="0020458E" w:rsidRPr="008E155E">
                      <w:rPr>
                        <w:rFonts w:ascii="Arial Narrow" w:hAnsi="Arial Narrow"/>
                        <w:sz w:val="20"/>
                      </w:rPr>
                      <w:t>:</w:t>
                    </w:r>
                    <w:r w:rsidR="008A455F" w:rsidRPr="008E155E">
                      <w:rPr>
                        <w:rFonts w:ascii="Arial Narrow" w:hAnsi="Arial Narrow"/>
                        <w:sz w:val="20"/>
                      </w:rPr>
                      <w:t xml:space="preserve"> </w:t>
                    </w:r>
                    <w:r w:rsidR="008E155E" w:rsidRPr="008E155E">
                      <w:rPr>
                        <w:rFonts w:ascii="Arial Narrow" w:hAnsi="Arial Narrow"/>
                        <w:sz w:val="20"/>
                      </w:rPr>
                      <w:t>benitz</w:t>
                    </w:r>
                    <w:r w:rsidR="000742E3" w:rsidRPr="008E155E">
                      <w:rPr>
                        <w:rFonts w:ascii="Arial Narrow" w:hAnsi="Arial Narrow" w:cs="Arial"/>
                        <w:sz w:val="20"/>
                      </w:rPr>
                      <w:t>@ift-</w:t>
                    </w:r>
                    <w:r w:rsidR="000742E3" w:rsidRPr="000742E3">
                      <w:rPr>
                        <w:rFonts w:ascii="Arial Narrow" w:hAnsi="Arial Narrow" w:cs="Arial"/>
                        <w:sz w:val="20"/>
                      </w:rPr>
                      <w:t>rosenheim.de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5B6343">
      <w:rPr>
        <w:sz w:val="16"/>
      </w:rPr>
      <w:t>, Germany</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C72" w:rsidRDefault="006B0C72">
      <w:r>
        <w:separator/>
      </w:r>
    </w:p>
  </w:footnote>
  <w:footnote w:type="continuationSeparator" w:id="0">
    <w:p w:rsidR="006B0C72" w:rsidRDefault="006B0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rsidTr="003675B0">
      <w:trPr>
        <w:trHeight w:val="1276"/>
      </w:trPr>
      <w:tc>
        <w:tcPr>
          <w:tcW w:w="7505" w:type="dxa"/>
          <w:tcBorders>
            <w:bottom w:val="single" w:sz="4" w:space="0" w:color="auto"/>
          </w:tcBorders>
        </w:tcPr>
        <w:p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6D050F">
            <w:rPr>
              <w:b/>
              <w:bCs/>
            </w:rPr>
            <w:t>2</w:t>
          </w:r>
          <w:r w:rsidR="008E155E">
            <w:rPr>
              <w:b/>
              <w:bCs/>
            </w:rPr>
            <w:t>2</w:t>
          </w:r>
          <w:r w:rsidR="008A455F">
            <w:rPr>
              <w:b/>
              <w:bCs/>
            </w:rPr>
            <w:t>-</w:t>
          </w:r>
          <w:r w:rsidR="004051E3">
            <w:rPr>
              <w:b/>
              <w:bCs/>
            </w:rPr>
            <w:t>05</w:t>
          </w:r>
          <w:r w:rsidRPr="00B01325">
            <w:rPr>
              <w:b/>
              <w:bCs/>
            </w:rPr>
            <w:t>-</w:t>
          </w:r>
          <w:r w:rsidR="004051E3">
            <w:rPr>
              <w:b/>
              <w:bCs/>
            </w:rPr>
            <w:t>55</w:t>
          </w:r>
        </w:p>
        <w:p w:rsidR="0027293A" w:rsidRPr="00B01325" w:rsidRDefault="004051E3" w:rsidP="00BC794B">
          <w:pPr>
            <w:pStyle w:val="Kopfzeile"/>
            <w:tabs>
              <w:tab w:val="clear" w:pos="1134"/>
            </w:tabs>
            <w:spacing w:before="40" w:line="220" w:lineRule="exact"/>
            <w:ind w:left="2268" w:hanging="6"/>
            <w:rPr>
              <w:b/>
            </w:rPr>
          </w:pPr>
          <w:r w:rsidRPr="004051E3">
            <w:rPr>
              <w:b/>
            </w:rPr>
            <w:t>Marktaufsicht reklamiert CE-Kennzeichnung</w:t>
          </w:r>
          <w:r>
            <w:rPr>
              <w:b/>
            </w:rPr>
            <w:br/>
          </w:r>
          <w:r w:rsidRPr="004051E3">
            <w:rPr>
              <w:b/>
            </w:rPr>
            <w:t>von Fenstern + Türen</w:t>
          </w:r>
        </w:p>
        <w:p w:rsidR="0027293A" w:rsidRPr="00B01325" w:rsidRDefault="004051E3" w:rsidP="007E2C3F">
          <w:pPr>
            <w:pStyle w:val="Kopfzeile"/>
            <w:spacing w:before="60" w:after="180" w:line="220" w:lineRule="exact"/>
            <w:ind w:left="2268" w:hanging="6"/>
            <w:rPr>
              <w:bCs/>
            </w:rPr>
          </w:pPr>
          <w:r w:rsidRPr="004051E3">
            <w:rPr>
              <w:bCs/>
            </w:rPr>
            <w:t>Prüfzeugnisse auf Basis „veralteter“ Prüf- und Klassifizierungsnormen werden von Marktaufsicht nicht akzeptiert</w:t>
          </w:r>
        </w:p>
        <w:p w:rsidR="0027293A" w:rsidRDefault="0027293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4B469D">
            <w:rPr>
              <w:noProof/>
            </w:rPr>
            <w:t>3</w:t>
          </w:r>
          <w:r w:rsidRPr="00B01325">
            <w:fldChar w:fldCharType="end"/>
          </w:r>
          <w:r w:rsidRPr="00B01325">
            <w:t xml:space="preserve"> von </w:t>
          </w:r>
          <w:fldSimple w:instr=" NUMPAGES  \* MERGEFORMAT ">
            <w:r w:rsidR="004B469D">
              <w:rPr>
                <w:noProof/>
              </w:rPr>
              <w:t>4</w:t>
            </w:r>
          </w:fldSimple>
        </w:p>
      </w:tc>
      <w:tc>
        <w:tcPr>
          <w:tcW w:w="1624" w:type="dxa"/>
        </w:tcPr>
        <w:p w:rsidR="0027293A" w:rsidRDefault="007225DC" w:rsidP="003675B0">
          <w:pPr>
            <w:pStyle w:val="Kopfzeile"/>
          </w:pPr>
          <w:r>
            <w:rPr>
              <w:noProof/>
            </w:rPr>
            <w:drawing>
              <wp:anchor distT="0" distB="0" distL="114300" distR="114300" simplePos="0" relativeHeight="251659264" behindDoc="0" locked="0" layoutInCell="1" allowOverlap="1">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21DC7"/>
    <w:rsid w:val="00035D55"/>
    <w:rsid w:val="00036D0E"/>
    <w:rsid w:val="000446D2"/>
    <w:rsid w:val="000540DA"/>
    <w:rsid w:val="00066788"/>
    <w:rsid w:val="000742E3"/>
    <w:rsid w:val="00076058"/>
    <w:rsid w:val="00085F60"/>
    <w:rsid w:val="000B2C9D"/>
    <w:rsid w:val="000B5C33"/>
    <w:rsid w:val="000C00AC"/>
    <w:rsid w:val="000C6E60"/>
    <w:rsid w:val="000D1E88"/>
    <w:rsid w:val="000E17E2"/>
    <w:rsid w:val="000E390E"/>
    <w:rsid w:val="000E47F0"/>
    <w:rsid w:val="000F3C05"/>
    <w:rsid w:val="000F40BF"/>
    <w:rsid w:val="000F5DB8"/>
    <w:rsid w:val="00117DC5"/>
    <w:rsid w:val="00122F47"/>
    <w:rsid w:val="0013421F"/>
    <w:rsid w:val="001505A1"/>
    <w:rsid w:val="0016501E"/>
    <w:rsid w:val="001677A6"/>
    <w:rsid w:val="00192BC8"/>
    <w:rsid w:val="001970E7"/>
    <w:rsid w:val="001A46CE"/>
    <w:rsid w:val="001B46CF"/>
    <w:rsid w:val="001C554E"/>
    <w:rsid w:val="001D39B9"/>
    <w:rsid w:val="001E6D2D"/>
    <w:rsid w:val="001F14E0"/>
    <w:rsid w:val="0020458E"/>
    <w:rsid w:val="00210F8F"/>
    <w:rsid w:val="00215A42"/>
    <w:rsid w:val="00215D63"/>
    <w:rsid w:val="0021656E"/>
    <w:rsid w:val="00246767"/>
    <w:rsid w:val="00270F58"/>
    <w:rsid w:val="0027293A"/>
    <w:rsid w:val="00275906"/>
    <w:rsid w:val="00284F59"/>
    <w:rsid w:val="00293B11"/>
    <w:rsid w:val="002943F4"/>
    <w:rsid w:val="002972B8"/>
    <w:rsid w:val="002A1521"/>
    <w:rsid w:val="002A4F84"/>
    <w:rsid w:val="002A502F"/>
    <w:rsid w:val="002A522A"/>
    <w:rsid w:val="002B2596"/>
    <w:rsid w:val="002B3822"/>
    <w:rsid w:val="002B6BE7"/>
    <w:rsid w:val="002C46CC"/>
    <w:rsid w:val="002D34ED"/>
    <w:rsid w:val="002F7796"/>
    <w:rsid w:val="00310BEF"/>
    <w:rsid w:val="00340219"/>
    <w:rsid w:val="00351BE3"/>
    <w:rsid w:val="003558CD"/>
    <w:rsid w:val="003566AB"/>
    <w:rsid w:val="003675B0"/>
    <w:rsid w:val="0036778E"/>
    <w:rsid w:val="00371F5A"/>
    <w:rsid w:val="003743FC"/>
    <w:rsid w:val="00374D10"/>
    <w:rsid w:val="00384DEF"/>
    <w:rsid w:val="003876C2"/>
    <w:rsid w:val="003A115C"/>
    <w:rsid w:val="003A25BC"/>
    <w:rsid w:val="003B23D3"/>
    <w:rsid w:val="003C792F"/>
    <w:rsid w:val="003C7FE5"/>
    <w:rsid w:val="003D5A55"/>
    <w:rsid w:val="003E4ACE"/>
    <w:rsid w:val="003F1AD9"/>
    <w:rsid w:val="004051E3"/>
    <w:rsid w:val="00433470"/>
    <w:rsid w:val="004505DE"/>
    <w:rsid w:val="00450FEF"/>
    <w:rsid w:val="00462594"/>
    <w:rsid w:val="00485D18"/>
    <w:rsid w:val="00490B2E"/>
    <w:rsid w:val="004954D9"/>
    <w:rsid w:val="004B469D"/>
    <w:rsid w:val="004D0BD1"/>
    <w:rsid w:val="004D228D"/>
    <w:rsid w:val="004D29E1"/>
    <w:rsid w:val="004D6B7B"/>
    <w:rsid w:val="004E16F7"/>
    <w:rsid w:val="004F45E1"/>
    <w:rsid w:val="00506105"/>
    <w:rsid w:val="005069FE"/>
    <w:rsid w:val="0050747C"/>
    <w:rsid w:val="00514947"/>
    <w:rsid w:val="00514BFF"/>
    <w:rsid w:val="00514FB2"/>
    <w:rsid w:val="005237BF"/>
    <w:rsid w:val="005238A8"/>
    <w:rsid w:val="00524E32"/>
    <w:rsid w:val="00535C98"/>
    <w:rsid w:val="00563523"/>
    <w:rsid w:val="00570265"/>
    <w:rsid w:val="00570602"/>
    <w:rsid w:val="005811D9"/>
    <w:rsid w:val="00597F95"/>
    <w:rsid w:val="005A0AF9"/>
    <w:rsid w:val="005A42F7"/>
    <w:rsid w:val="005B6101"/>
    <w:rsid w:val="005B6343"/>
    <w:rsid w:val="005C1CDC"/>
    <w:rsid w:val="005C3EDC"/>
    <w:rsid w:val="005D4A5D"/>
    <w:rsid w:val="005E009D"/>
    <w:rsid w:val="005E483B"/>
    <w:rsid w:val="006014DC"/>
    <w:rsid w:val="00605CBF"/>
    <w:rsid w:val="00630F57"/>
    <w:rsid w:val="0063188B"/>
    <w:rsid w:val="0064252D"/>
    <w:rsid w:val="0064731C"/>
    <w:rsid w:val="00661EAD"/>
    <w:rsid w:val="00670B93"/>
    <w:rsid w:val="00674DD2"/>
    <w:rsid w:val="00675CAB"/>
    <w:rsid w:val="00683E21"/>
    <w:rsid w:val="006B028A"/>
    <w:rsid w:val="006B04DC"/>
    <w:rsid w:val="006B0C72"/>
    <w:rsid w:val="006C61F8"/>
    <w:rsid w:val="006D050F"/>
    <w:rsid w:val="006D0AB0"/>
    <w:rsid w:val="006D328D"/>
    <w:rsid w:val="006E7D0F"/>
    <w:rsid w:val="006F008B"/>
    <w:rsid w:val="006F0A59"/>
    <w:rsid w:val="006F410F"/>
    <w:rsid w:val="007001BC"/>
    <w:rsid w:val="00702550"/>
    <w:rsid w:val="00703B3E"/>
    <w:rsid w:val="007225DC"/>
    <w:rsid w:val="0072535F"/>
    <w:rsid w:val="0073427A"/>
    <w:rsid w:val="00736B72"/>
    <w:rsid w:val="00764ED9"/>
    <w:rsid w:val="0076676E"/>
    <w:rsid w:val="00781C98"/>
    <w:rsid w:val="00790C19"/>
    <w:rsid w:val="007B0CE8"/>
    <w:rsid w:val="007B44B6"/>
    <w:rsid w:val="007B7E2E"/>
    <w:rsid w:val="007C17E8"/>
    <w:rsid w:val="007E0DEC"/>
    <w:rsid w:val="007E2C3F"/>
    <w:rsid w:val="007E4AC5"/>
    <w:rsid w:val="007E5555"/>
    <w:rsid w:val="007F10C9"/>
    <w:rsid w:val="007F38A5"/>
    <w:rsid w:val="0080583F"/>
    <w:rsid w:val="008161E3"/>
    <w:rsid w:val="00836A6B"/>
    <w:rsid w:val="00846452"/>
    <w:rsid w:val="00851151"/>
    <w:rsid w:val="0087361F"/>
    <w:rsid w:val="00873629"/>
    <w:rsid w:val="00876D3F"/>
    <w:rsid w:val="00881002"/>
    <w:rsid w:val="0088223D"/>
    <w:rsid w:val="008A19B2"/>
    <w:rsid w:val="008A455F"/>
    <w:rsid w:val="008A6632"/>
    <w:rsid w:val="008B309D"/>
    <w:rsid w:val="008C05E5"/>
    <w:rsid w:val="008D1924"/>
    <w:rsid w:val="008D5BFA"/>
    <w:rsid w:val="008E155E"/>
    <w:rsid w:val="008E1DB0"/>
    <w:rsid w:val="008F197C"/>
    <w:rsid w:val="00904E71"/>
    <w:rsid w:val="00905EA6"/>
    <w:rsid w:val="00913AEA"/>
    <w:rsid w:val="00915EB4"/>
    <w:rsid w:val="009272EC"/>
    <w:rsid w:val="00936287"/>
    <w:rsid w:val="009373AA"/>
    <w:rsid w:val="0095289D"/>
    <w:rsid w:val="00961880"/>
    <w:rsid w:val="00961AB6"/>
    <w:rsid w:val="00995935"/>
    <w:rsid w:val="009A102C"/>
    <w:rsid w:val="009A734B"/>
    <w:rsid w:val="009B7068"/>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56D9"/>
    <w:rsid w:val="00A24879"/>
    <w:rsid w:val="00A428C2"/>
    <w:rsid w:val="00A435E8"/>
    <w:rsid w:val="00A51D93"/>
    <w:rsid w:val="00A53FFF"/>
    <w:rsid w:val="00A60912"/>
    <w:rsid w:val="00A61B79"/>
    <w:rsid w:val="00A61EED"/>
    <w:rsid w:val="00A6682D"/>
    <w:rsid w:val="00A71C4A"/>
    <w:rsid w:val="00A87523"/>
    <w:rsid w:val="00A8775F"/>
    <w:rsid w:val="00A92A90"/>
    <w:rsid w:val="00AB5C71"/>
    <w:rsid w:val="00AE7CDF"/>
    <w:rsid w:val="00AF7A50"/>
    <w:rsid w:val="00B24FF3"/>
    <w:rsid w:val="00B257C7"/>
    <w:rsid w:val="00B37D93"/>
    <w:rsid w:val="00B464C4"/>
    <w:rsid w:val="00B60990"/>
    <w:rsid w:val="00B60F58"/>
    <w:rsid w:val="00B63AC8"/>
    <w:rsid w:val="00B9598F"/>
    <w:rsid w:val="00BA6E7D"/>
    <w:rsid w:val="00BB056E"/>
    <w:rsid w:val="00BC32B7"/>
    <w:rsid w:val="00BC794B"/>
    <w:rsid w:val="00BE0C94"/>
    <w:rsid w:val="00BE4D84"/>
    <w:rsid w:val="00BF4AA3"/>
    <w:rsid w:val="00C24366"/>
    <w:rsid w:val="00C3375E"/>
    <w:rsid w:val="00C3721D"/>
    <w:rsid w:val="00C40944"/>
    <w:rsid w:val="00C558AD"/>
    <w:rsid w:val="00C65134"/>
    <w:rsid w:val="00C717FC"/>
    <w:rsid w:val="00C72F09"/>
    <w:rsid w:val="00C76F70"/>
    <w:rsid w:val="00C807A7"/>
    <w:rsid w:val="00C82D9F"/>
    <w:rsid w:val="00C85DD1"/>
    <w:rsid w:val="00C86960"/>
    <w:rsid w:val="00C87163"/>
    <w:rsid w:val="00C962A6"/>
    <w:rsid w:val="00C97AE0"/>
    <w:rsid w:val="00CC039B"/>
    <w:rsid w:val="00CC382E"/>
    <w:rsid w:val="00CD0D2C"/>
    <w:rsid w:val="00CD28FA"/>
    <w:rsid w:val="00CD4C5E"/>
    <w:rsid w:val="00CE2B3F"/>
    <w:rsid w:val="00CE4015"/>
    <w:rsid w:val="00CE51D1"/>
    <w:rsid w:val="00CF6B64"/>
    <w:rsid w:val="00D106BD"/>
    <w:rsid w:val="00D156B9"/>
    <w:rsid w:val="00D158C4"/>
    <w:rsid w:val="00D25C9B"/>
    <w:rsid w:val="00D33C0E"/>
    <w:rsid w:val="00D34202"/>
    <w:rsid w:val="00D40154"/>
    <w:rsid w:val="00D40686"/>
    <w:rsid w:val="00D62E1E"/>
    <w:rsid w:val="00D70FFD"/>
    <w:rsid w:val="00D76BA4"/>
    <w:rsid w:val="00D8427C"/>
    <w:rsid w:val="00D85937"/>
    <w:rsid w:val="00D9307C"/>
    <w:rsid w:val="00DD0326"/>
    <w:rsid w:val="00DD25D5"/>
    <w:rsid w:val="00DE3310"/>
    <w:rsid w:val="00DE34F1"/>
    <w:rsid w:val="00DE7137"/>
    <w:rsid w:val="00DF7054"/>
    <w:rsid w:val="00E035E3"/>
    <w:rsid w:val="00E069EA"/>
    <w:rsid w:val="00E125FD"/>
    <w:rsid w:val="00E37239"/>
    <w:rsid w:val="00E373BB"/>
    <w:rsid w:val="00E52607"/>
    <w:rsid w:val="00E646C4"/>
    <w:rsid w:val="00E65CE3"/>
    <w:rsid w:val="00E7669C"/>
    <w:rsid w:val="00E76854"/>
    <w:rsid w:val="00E85F70"/>
    <w:rsid w:val="00E92703"/>
    <w:rsid w:val="00EA063F"/>
    <w:rsid w:val="00EF3BD8"/>
    <w:rsid w:val="00F108E8"/>
    <w:rsid w:val="00F26338"/>
    <w:rsid w:val="00F41E53"/>
    <w:rsid w:val="00F53053"/>
    <w:rsid w:val="00F57403"/>
    <w:rsid w:val="00F60CE5"/>
    <w:rsid w:val="00F750F0"/>
    <w:rsid w:val="00F83943"/>
    <w:rsid w:val="00F83E58"/>
    <w:rsid w:val="00F84A2A"/>
    <w:rsid w:val="00F9472C"/>
    <w:rsid w:val="00F965D2"/>
    <w:rsid w:val="00FA20B6"/>
    <w:rsid w:val="00FC6B69"/>
    <w:rsid w:val="00FD079F"/>
    <w:rsid w:val="00FD5FAE"/>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CA390"/>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t-rosenheim.de/bildarchiv/-/document_library_display/adV8w7NVaPpR/view/1940224?_110_INSTANCE_adV8w7NVaPpR_redirect=https%3A%2F%2Fwww.ift-rosenheim.de%2Fbildarchiv%2F-%2Fdocument_library_display%2FadV8w7NVaPpR%2Fview%2F1921810%3F_110_INSTANCE_adV8w7NVaPpR_redirect%3Dhttps%253A%252F%252Fwww.ift-rosenheim.de%252Fbildarchiv%252F-%252Fdocument_library_display%252FadV8w7NVaPpR%252Fview%252F109445%253F_110_INSTANCE_adV8w7NVaPpR_redirect%253Dhttps%25253A%25252F%25252Fwww.ift-rosenheim.de%25252Fbildarchiv%25253Fp_p_id%25253D110_INSTANCE_adV8w7NVaPpR%252526p_p_lifecycle%25253D0%252526p_p_state%25253Dnormal%252526p_p_mode%25253Dview%252526p_p_col_id%25253Dcolumn-1%252526p_p_col_pos%25253D3%252526p_p_col_count%25253D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6936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8020</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Hainbach Susanne</cp:lastModifiedBy>
  <cp:revision>6</cp:revision>
  <cp:lastPrinted>2020-01-20T12:04:00Z</cp:lastPrinted>
  <dcterms:created xsi:type="dcterms:W3CDTF">2022-05-23T06:56:00Z</dcterms:created>
  <dcterms:modified xsi:type="dcterms:W3CDTF">2022-05-23T09:49:00Z</dcterms:modified>
</cp:coreProperties>
</file>