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AE5E0E">
      <w:pPr>
        <w:pStyle w:val="11Flatter-re-7"/>
        <w:widowControl w:val="0"/>
      </w:pPr>
    </w:p>
    <w:p w:rsidR="00D9307C" w:rsidRPr="00937FE0" w:rsidRDefault="002D4630" w:rsidP="00AE5E0E">
      <w:pPr>
        <w:pStyle w:val="frPM1810"/>
        <w:widowControl w:val="0"/>
        <w:jc w:val="right"/>
        <w:rPr>
          <w:b w:val="0"/>
          <w:sz w:val="22"/>
          <w:lang w:val="en-US"/>
        </w:rPr>
      </w:pPr>
      <w:r w:rsidRPr="006A6D8D">
        <w:rPr>
          <w:noProof/>
          <w:color w:val="005D96"/>
          <w:lang w:val="en-GB"/>
        </w:rPr>
        <w:t>PRESS RELEASE</w:t>
      </w:r>
      <w:r w:rsidR="00215D63" w:rsidRPr="00937FE0">
        <w:rPr>
          <w:b w:val="0"/>
          <w:sz w:val="22"/>
          <w:lang w:val="en-US"/>
        </w:rPr>
        <w:tab/>
      </w:r>
      <w:r w:rsidR="00780CBB">
        <w:rPr>
          <w:b w:val="0"/>
          <w:sz w:val="22"/>
          <w:lang w:val="en-US"/>
        </w:rPr>
        <w:t>2</w:t>
      </w:r>
      <w:r w:rsidR="004340C1">
        <w:rPr>
          <w:b w:val="0"/>
          <w:sz w:val="22"/>
          <w:lang w:val="en-US"/>
        </w:rPr>
        <w:t>1</w:t>
      </w:r>
      <w:r w:rsidR="00D9307C" w:rsidRPr="00937FE0">
        <w:rPr>
          <w:b w:val="0"/>
          <w:sz w:val="22"/>
          <w:lang w:val="en-US"/>
        </w:rPr>
        <w:t>-</w:t>
      </w:r>
      <w:r w:rsidR="00AE5E0E">
        <w:rPr>
          <w:b w:val="0"/>
          <w:sz w:val="22"/>
          <w:lang w:val="en-US"/>
        </w:rPr>
        <w:t>04</w:t>
      </w:r>
      <w:r w:rsidR="00DD0326" w:rsidRPr="00937FE0">
        <w:rPr>
          <w:b w:val="0"/>
          <w:sz w:val="22"/>
          <w:lang w:val="en-US"/>
        </w:rPr>
        <w:t>-</w:t>
      </w:r>
      <w:r w:rsidR="00AE5E0E">
        <w:rPr>
          <w:b w:val="0"/>
          <w:sz w:val="22"/>
          <w:lang w:val="en-US"/>
        </w:rPr>
        <w:t>49</w:t>
      </w:r>
    </w:p>
    <w:p w:rsidR="00D9307C" w:rsidRPr="00937FE0" w:rsidRDefault="00D9307C" w:rsidP="00AE5E0E">
      <w:pPr>
        <w:pStyle w:val="frPM1810"/>
        <w:widowControl w:val="0"/>
        <w:jc w:val="right"/>
        <w:rPr>
          <w:lang w:val="en-US"/>
        </w:rPr>
      </w:pPr>
      <w:r w:rsidRPr="00937FE0">
        <w:rPr>
          <w:lang w:val="en-US"/>
        </w:rPr>
        <w:tab/>
      </w:r>
      <w:r w:rsidR="00884466">
        <w:rPr>
          <w:b w:val="0"/>
          <w:bCs/>
          <w:noProof/>
          <w:sz w:val="22"/>
          <w:szCs w:val="22"/>
          <w:lang w:val="en-GB"/>
        </w:rPr>
        <w:t>07</w:t>
      </w:r>
      <w:r w:rsidR="002D4630">
        <w:rPr>
          <w:b w:val="0"/>
          <w:bCs/>
          <w:noProof/>
          <w:sz w:val="22"/>
          <w:szCs w:val="22"/>
          <w:lang w:val="en-GB"/>
        </w:rPr>
        <w:t xml:space="preserve"> </w:t>
      </w:r>
      <w:r w:rsidR="00AE5E0E">
        <w:rPr>
          <w:b w:val="0"/>
          <w:bCs/>
          <w:noProof/>
          <w:sz w:val="22"/>
          <w:szCs w:val="22"/>
          <w:lang w:val="en-GB"/>
        </w:rPr>
        <w:t>April</w:t>
      </w:r>
      <w:r w:rsidR="002D4630" w:rsidRPr="00726DBA">
        <w:rPr>
          <w:b w:val="0"/>
          <w:bCs/>
          <w:noProof/>
          <w:sz w:val="22"/>
          <w:szCs w:val="22"/>
          <w:lang w:val="en-GB"/>
        </w:rPr>
        <w:t xml:space="preserve"> </w:t>
      </w:r>
      <w:r w:rsidR="00780CBB">
        <w:rPr>
          <w:b w:val="0"/>
          <w:bCs/>
          <w:noProof/>
          <w:sz w:val="22"/>
          <w:szCs w:val="22"/>
          <w:lang w:val="en-GB"/>
        </w:rPr>
        <w:t>202</w:t>
      </w:r>
      <w:r w:rsidR="004340C1">
        <w:rPr>
          <w:b w:val="0"/>
          <w:bCs/>
          <w:noProof/>
          <w:sz w:val="22"/>
          <w:szCs w:val="22"/>
          <w:lang w:val="en-GB"/>
        </w:rPr>
        <w:t>1</w:t>
      </w:r>
    </w:p>
    <w:p w:rsidR="00D9307C" w:rsidRPr="00937FE0" w:rsidRDefault="00D9307C" w:rsidP="00AE5E0E">
      <w:pPr>
        <w:pStyle w:val="06"/>
        <w:widowControl w:val="0"/>
        <w:rPr>
          <w:lang w:val="en-US"/>
        </w:rPr>
      </w:pPr>
    </w:p>
    <w:bookmarkStart w:id="0" w:name="_GoBack"/>
    <w:p w:rsidR="00D9307C" w:rsidRPr="00937FE0" w:rsidRDefault="000400B1" w:rsidP="00AE5E0E">
      <w:pPr>
        <w:pStyle w:val="berschrift1"/>
        <w:widowControl w:val="0"/>
        <w:ind w:right="3117"/>
        <w:rPr>
          <w:lang w:val="en-US"/>
        </w:rPr>
      </w:pPr>
      <w:r w:rsidRPr="00702550">
        <w:rPr>
          <w:noProof/>
        </w:rPr>
        <mc:AlternateContent>
          <mc:Choice Requires="wps">
            <w:drawing>
              <wp:anchor distT="0" distB="0" distL="114300" distR="114300" simplePos="0" relativeHeight="251657728" behindDoc="0" locked="0" layoutInCell="1" allowOverlap="1">
                <wp:simplePos x="0" y="0"/>
                <wp:positionH relativeFrom="column">
                  <wp:posOffset>3930650</wp:posOffset>
                </wp:positionH>
                <wp:positionV relativeFrom="paragraph">
                  <wp:posOffset>53975</wp:posOffset>
                </wp:positionV>
                <wp:extent cx="2443480" cy="307784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07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60283D" w:rsidRDefault="0060283D" w:rsidP="002D4630">
                            <w:pPr>
                              <w:spacing w:before="80" w:line="240" w:lineRule="exact"/>
                              <w:rPr>
                                <w:b/>
                                <w:bCs/>
                                <w:sz w:val="20"/>
                                <w:lang w:val="en-US"/>
                              </w:rPr>
                            </w:pPr>
                            <w:r w:rsidRPr="0060283D">
                              <w:rPr>
                                <w:sz w:val="20"/>
                                <w:lang w:val="en-GB"/>
                              </w:rPr>
                              <w:t xml:space="preserve">Special show "Green Deal" – </w:t>
                            </w:r>
                            <w:r>
                              <w:rPr>
                                <w:sz w:val="20"/>
                                <w:lang w:val="en-GB"/>
                              </w:rPr>
                              <w:br/>
                            </w:r>
                            <w:r w:rsidRPr="0060283D">
                              <w:rPr>
                                <w:sz w:val="20"/>
                                <w:lang w:val="en-GB"/>
                              </w:rPr>
                              <w:t>CO</w:t>
                            </w:r>
                            <w:r w:rsidRPr="0060283D">
                              <w:rPr>
                                <w:sz w:val="20"/>
                                <w:vertAlign w:val="subscript"/>
                                <w:lang w:val="en-GB"/>
                              </w:rPr>
                              <w:t>2</w:t>
                            </w:r>
                            <w:r>
                              <w:rPr>
                                <w:sz w:val="20"/>
                                <w:lang w:val="en-GB"/>
                              </w:rPr>
                              <w:t xml:space="preserve"> ef</w:t>
                            </w:r>
                            <w:r w:rsidRPr="0060283D">
                              <w:rPr>
                                <w:sz w:val="20"/>
                                <w:lang w:val="en-GB"/>
                              </w:rPr>
                              <w:t>fici</w:t>
                            </w:r>
                            <w:r>
                              <w:rPr>
                                <w:sz w:val="20"/>
                                <w:lang w:val="en-GB"/>
                              </w:rPr>
                              <w:t>ency and protection against cli</w:t>
                            </w:r>
                            <w:r w:rsidRPr="0060283D">
                              <w:rPr>
                                <w:sz w:val="20"/>
                                <w:lang w:val="en-GB"/>
                              </w:rPr>
                              <w:t>mate extremes with sustainable windows and building elements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24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" stroked="f">
                <v:textbox>
                  <w:txbxContent>
                    <w:p w:rsidR="00D9307C" w:rsidRPr="005A0AF9" w:rsidRDefault="00D9307C" w:rsidP="0073427A">
                      <w:pPr>
                        <w:pStyle w:val="Bild"/>
                      </w:pPr>
                    </w:p>
                    <w:p w:rsidR="00D9307C" w:rsidRPr="0060283D" w:rsidRDefault="0060283D" w:rsidP="002D4630">
                      <w:pPr>
                        <w:spacing w:before="80" w:line="240" w:lineRule="exact"/>
                        <w:rPr>
                          <w:b/>
                          <w:bCs/>
                          <w:sz w:val="20"/>
                          <w:lang w:val="en-US"/>
                        </w:rPr>
                      </w:pPr>
                      <w:r w:rsidRPr="0060283D">
                        <w:rPr>
                          <w:sz w:val="20"/>
                          <w:lang w:val="en-GB"/>
                        </w:rPr>
                        <w:t xml:space="preserve">Special show "Green Deal" – </w:t>
                      </w:r>
                      <w:r>
                        <w:rPr>
                          <w:sz w:val="20"/>
                          <w:lang w:val="en-GB"/>
                        </w:rPr>
                        <w:br/>
                      </w:r>
                      <w:r w:rsidRPr="0060283D">
                        <w:rPr>
                          <w:sz w:val="20"/>
                          <w:lang w:val="en-GB"/>
                        </w:rPr>
                        <w:t>CO</w:t>
                      </w:r>
                      <w:r w:rsidRPr="0060283D">
                        <w:rPr>
                          <w:sz w:val="20"/>
                          <w:vertAlign w:val="subscript"/>
                          <w:lang w:val="en-GB"/>
                        </w:rPr>
                        <w:t>2</w:t>
                      </w:r>
                      <w:r>
                        <w:rPr>
                          <w:sz w:val="20"/>
                          <w:lang w:val="en-GB"/>
                        </w:rPr>
                        <w:t xml:space="preserve"> ef</w:t>
                      </w:r>
                      <w:r w:rsidRPr="0060283D">
                        <w:rPr>
                          <w:sz w:val="20"/>
                          <w:lang w:val="en-GB"/>
                        </w:rPr>
                        <w:t>fici</w:t>
                      </w:r>
                      <w:r>
                        <w:rPr>
                          <w:sz w:val="20"/>
                          <w:lang w:val="en-GB"/>
                        </w:rPr>
                        <w:t>ency and protection against cli</w:t>
                      </w:r>
                      <w:r w:rsidRPr="0060283D">
                        <w:rPr>
                          <w:sz w:val="20"/>
                          <w:lang w:val="en-GB"/>
                        </w:rPr>
                        <w:t>mate extremes with sustainable windows and building elements</w:t>
                      </w:r>
                    </w:p>
                  </w:txbxContent>
                </v:textbox>
              </v:shape>
            </w:pict>
          </mc:Fallback>
        </mc:AlternateContent>
      </w:r>
      <w:r w:rsidR="00AE5E0E" w:rsidRPr="00AE5E0E">
        <w:rPr>
          <w:lang w:val="en-US"/>
        </w:rPr>
        <w:t xml:space="preserve">Special show </w:t>
      </w:r>
      <w:r w:rsidR="00AE5E0E" w:rsidRPr="00AE5E0E">
        <w:rPr>
          <w:color w:val="538135" w:themeColor="accent6" w:themeShade="BF"/>
          <w:lang w:val="en-US"/>
        </w:rPr>
        <w:t>„Green Deal“</w:t>
      </w:r>
      <w:r w:rsidR="00AE5E0E" w:rsidRPr="00AE5E0E">
        <w:rPr>
          <w:lang w:val="en-US"/>
        </w:rPr>
        <w:t xml:space="preserve"> </w:t>
      </w:r>
      <w:r w:rsidR="001E0D74">
        <w:rPr>
          <w:lang w:val="en-US"/>
        </w:rPr>
        <w:t>on</w:t>
      </w:r>
      <w:r w:rsidR="00AE5E0E" w:rsidRPr="00AE5E0E">
        <w:rPr>
          <w:lang w:val="en-US"/>
        </w:rPr>
        <w:t xml:space="preserve"> Fensterbau Frontale 2022</w:t>
      </w:r>
      <w:bookmarkEnd w:id="0"/>
    </w:p>
    <w:p w:rsidR="002D4630" w:rsidRPr="006A6D8D" w:rsidRDefault="00AE5E0E" w:rsidP="00AE5E0E">
      <w:pPr>
        <w:pStyle w:val="berschrift2"/>
        <w:keepLines w:val="0"/>
        <w:widowControl w:val="0"/>
        <w:ind w:right="3117"/>
        <w:rPr>
          <w:sz w:val="28"/>
          <w:szCs w:val="28"/>
          <w:lang w:val="en-GB"/>
        </w:rPr>
      </w:pPr>
      <w:r w:rsidRPr="00AE5E0E">
        <w:rPr>
          <w:sz w:val="28"/>
          <w:szCs w:val="28"/>
          <w:lang w:val="en-GB"/>
        </w:rPr>
        <w:t>CO</w:t>
      </w:r>
      <w:r w:rsidRPr="00AE5E0E">
        <w:rPr>
          <w:sz w:val="28"/>
          <w:szCs w:val="28"/>
          <w:vertAlign w:val="subscript"/>
          <w:lang w:val="en-GB"/>
        </w:rPr>
        <w:t>2</w:t>
      </w:r>
      <w:r w:rsidRPr="00AE5E0E">
        <w:rPr>
          <w:sz w:val="28"/>
          <w:szCs w:val="28"/>
          <w:lang w:val="en-GB"/>
        </w:rPr>
        <w:t xml:space="preserve"> efficiency and protection against climate consequences with sustainable windows and building elements</w:t>
      </w:r>
      <w:r>
        <w:rPr>
          <w:sz w:val="28"/>
          <w:szCs w:val="28"/>
          <w:lang w:val="en-GB"/>
        </w:rPr>
        <w:t xml:space="preserve"> </w:t>
      </w:r>
    </w:p>
    <w:p w:rsidR="002D4630" w:rsidRPr="00726DBA" w:rsidRDefault="002D4630" w:rsidP="00AE5E0E">
      <w:pPr>
        <w:pStyle w:val="11Flatter-re-7"/>
        <w:widowControl w:val="0"/>
        <w:ind w:right="3117"/>
        <w:rPr>
          <w:lang w:val="en-GB"/>
        </w:rPr>
      </w:pPr>
    </w:p>
    <w:p w:rsidR="00AE5E0E" w:rsidRPr="00AE5E0E" w:rsidRDefault="00AE5E0E" w:rsidP="00AE5E0E">
      <w:pPr>
        <w:pStyle w:val="11Flatter-re-7"/>
        <w:widowControl w:val="0"/>
        <w:ind w:right="3117"/>
        <w:rPr>
          <w:b/>
          <w:bCs/>
          <w:lang w:val="en-GB"/>
        </w:rPr>
      </w:pPr>
      <w:r w:rsidRPr="00AE5E0E">
        <w:rPr>
          <w:b/>
          <w:bCs/>
          <w:lang w:val="en-GB"/>
        </w:rPr>
        <w:t>Climate change is here. It is no longer a matter of limiting climate change through energy-efficient and sustainable building products and technology, but also of protecting ourselves from future climate extremes. The building sector is bringing up the rear when it comes to achieving Germany's climate targets. Politicians know this, too, so that building components and materials will have to meet higher energy efficiency and sustainability requirements in the future. Otherwise, there is a threat of penalty payments to the EU amounting to billions. At the same time, the CO2 footprint of building products is coming more into focus, because the "grey energy" for new buildings and building elements can no longer be neglected. Interested companies are invited to present their innovative products and services as co-exhibitors at the special show "Green Deal - CO</w:t>
      </w:r>
      <w:r w:rsidRPr="00AE5E0E">
        <w:rPr>
          <w:b/>
          <w:bCs/>
          <w:vertAlign w:val="subscript"/>
          <w:lang w:val="en-GB"/>
        </w:rPr>
        <w:t>2</w:t>
      </w:r>
      <w:r w:rsidRPr="00AE5E0E">
        <w:rPr>
          <w:b/>
          <w:bCs/>
          <w:lang w:val="en-GB"/>
        </w:rPr>
        <w:t xml:space="preserve"> efficiency and protection against climate extremes with sustainable windows and building elements".</w:t>
      </w:r>
    </w:p>
    <w:p w:rsidR="00AE5E0E" w:rsidRPr="00AE5E0E" w:rsidRDefault="00AE5E0E" w:rsidP="00AE5E0E">
      <w:pPr>
        <w:pStyle w:val="11Flatter-re-7"/>
        <w:widowControl w:val="0"/>
        <w:ind w:right="3117"/>
        <w:rPr>
          <w:b/>
          <w:bCs/>
          <w:lang w:val="en-GB"/>
        </w:rPr>
      </w:pPr>
    </w:p>
    <w:p w:rsidR="00AE5E0E" w:rsidRPr="00AE5E0E" w:rsidRDefault="00AE5E0E" w:rsidP="00AE5E0E">
      <w:pPr>
        <w:pStyle w:val="11Flatter-re-7"/>
        <w:widowControl w:val="0"/>
        <w:ind w:right="3130"/>
        <w:rPr>
          <w:b/>
          <w:bCs/>
          <w:lang w:val="en-GB"/>
        </w:rPr>
      </w:pPr>
      <w:r w:rsidRPr="00AE5E0E">
        <w:rPr>
          <w:b/>
          <w:bCs/>
          <w:lang w:val="en-GB"/>
        </w:rPr>
        <w:t>Nuremberg, 29 March - 1 April 2022, World's Leading Trade Fair FENSTERBAU FRONTALE in Hall 1 (1-515)</w:t>
      </w:r>
    </w:p>
    <w:p w:rsidR="00AE5E0E" w:rsidRPr="00AE5E0E" w:rsidRDefault="00AE5E0E" w:rsidP="00AE5E0E">
      <w:pPr>
        <w:pStyle w:val="11Flatter-re-7"/>
        <w:widowControl w:val="0"/>
        <w:ind w:right="3130"/>
        <w:rPr>
          <w:b/>
          <w:bCs/>
          <w:lang w:val="en-GB"/>
        </w:rPr>
      </w:pPr>
    </w:p>
    <w:p w:rsidR="00CB2DAB" w:rsidRPr="00CB2DAB" w:rsidRDefault="00CB2DAB" w:rsidP="00CB2DAB">
      <w:pPr>
        <w:pStyle w:val="11Flatter-re-7"/>
        <w:widowControl w:val="0"/>
        <w:ind w:right="3130"/>
        <w:rPr>
          <w:lang w:val="en-GB"/>
        </w:rPr>
      </w:pPr>
      <w:r w:rsidRPr="00CB2DAB">
        <w:rPr>
          <w:lang w:val="en-GB"/>
        </w:rPr>
        <w:t>The damage caused by climate change and the resulting costs are constantly increasing, and the targets of European climate policy can only be achieved through radical savings. The necessary measures must focus much more strongly than before on the building sector, because this is where about 40 % of CO</w:t>
      </w:r>
      <w:r w:rsidRPr="001E0D74">
        <w:rPr>
          <w:vertAlign w:val="subscript"/>
          <w:lang w:val="en-GB"/>
        </w:rPr>
        <w:t>2</w:t>
      </w:r>
      <w:r w:rsidRPr="00CB2DAB">
        <w:rPr>
          <w:lang w:val="en-GB"/>
        </w:rPr>
        <w:t xml:space="preserve"> emissions originate, and achieving the sectoral reduction of emissions is still a long way off.</w:t>
      </w:r>
    </w:p>
    <w:p w:rsidR="00536C7D" w:rsidRPr="00536C7D" w:rsidRDefault="00536C7D" w:rsidP="00536C7D">
      <w:pPr>
        <w:widowControl w:val="0"/>
        <w:overflowPunct/>
        <w:ind w:right="991"/>
        <w:textAlignment w:val="auto"/>
        <w:rPr>
          <w:lang w:val="en-GB"/>
        </w:rPr>
      </w:pPr>
      <w:r w:rsidRPr="00536C7D">
        <w:rPr>
          <w:lang w:val="en-GB"/>
        </w:rPr>
        <w:lastRenderedPageBreak/>
        <w:t>The great potential in the fight against climate change could be found in the energy refurbishment of existing buildings. According to analyses by the associations VFF and BF, over 250 million old window units with glass without a low-E coating are waiting to be replaced. This could save more than 14 million tonnes of CO</w:t>
      </w:r>
      <w:r w:rsidRPr="00536C7D">
        <w:rPr>
          <w:vertAlign w:val="subscript"/>
          <w:lang w:val="en-GB"/>
        </w:rPr>
        <w:t>2</w:t>
      </w:r>
      <w:r w:rsidRPr="00536C7D">
        <w:rPr>
          <w:lang w:val="en-GB"/>
        </w:rPr>
        <w:t xml:space="preserve"> annually. That would be 50 % of the 28 million tonnes that would be necessary, according to dena (Deutsche Energie-Agentur GmbH), to achieve the Climate Protection Plan 2030 for the building sector.</w:t>
      </w:r>
    </w:p>
    <w:p w:rsidR="00536C7D" w:rsidRPr="00536C7D" w:rsidRDefault="00536C7D" w:rsidP="00536C7D">
      <w:pPr>
        <w:widowControl w:val="0"/>
        <w:overflowPunct/>
        <w:ind w:right="991"/>
        <w:textAlignment w:val="auto"/>
        <w:rPr>
          <w:lang w:val="en-GB"/>
        </w:rPr>
      </w:pPr>
    </w:p>
    <w:p w:rsidR="00536C7D" w:rsidRPr="00536C7D" w:rsidRDefault="00536C7D" w:rsidP="00536C7D">
      <w:pPr>
        <w:widowControl w:val="0"/>
        <w:overflowPunct/>
        <w:ind w:right="991"/>
        <w:textAlignment w:val="auto"/>
        <w:rPr>
          <w:lang w:val="en-GB"/>
        </w:rPr>
      </w:pPr>
      <w:r w:rsidRPr="00536C7D">
        <w:rPr>
          <w:lang w:val="en-GB"/>
        </w:rPr>
        <w:t>For this, politicians must develop instruments such as a replacement obligation, stricter energy requirements and attractive subsidy programmes. In this context, however, the CO</w:t>
      </w:r>
      <w:r w:rsidRPr="00536C7D">
        <w:rPr>
          <w:vertAlign w:val="subscript"/>
          <w:lang w:val="en-GB"/>
        </w:rPr>
        <w:t xml:space="preserve">2 </w:t>
      </w:r>
      <w:r w:rsidRPr="00536C7D">
        <w:rPr>
          <w:lang w:val="en-GB"/>
        </w:rPr>
        <w:t>footprint of building products is coming more into focus, because the "grey energy" for the construction of new buildings has a large share and cannot not be neglected. Politicians are also aware of this, so that building elements and building materials must become more CO</w:t>
      </w:r>
      <w:r w:rsidRPr="00536C7D">
        <w:rPr>
          <w:vertAlign w:val="subscript"/>
          <w:lang w:val="en-GB"/>
        </w:rPr>
        <w:t>2</w:t>
      </w:r>
      <w:r w:rsidRPr="00536C7D">
        <w:rPr>
          <w:lang w:val="en-GB"/>
        </w:rPr>
        <w:t>-efficient and should have higher proportions of renewable raw materials and recycled materials. In addition, protection against climate extremes must also be considered. Building elements must therefore protect against heat waves, floods, hurricanes, but also against unexpected cold spells with large amounts of snow.</w:t>
      </w:r>
    </w:p>
    <w:p w:rsidR="00536C7D" w:rsidRPr="00536C7D" w:rsidRDefault="00536C7D" w:rsidP="00536C7D">
      <w:pPr>
        <w:widowControl w:val="0"/>
        <w:overflowPunct/>
        <w:ind w:right="991"/>
        <w:textAlignment w:val="auto"/>
        <w:rPr>
          <w:lang w:val="en-GB"/>
        </w:rPr>
      </w:pPr>
    </w:p>
    <w:p w:rsidR="00536C7D" w:rsidRPr="00536C7D" w:rsidRDefault="00536C7D" w:rsidP="00536C7D">
      <w:pPr>
        <w:widowControl w:val="0"/>
        <w:overflowPunct/>
        <w:ind w:right="991"/>
        <w:textAlignment w:val="auto"/>
        <w:rPr>
          <w:lang w:val="en-GB"/>
        </w:rPr>
      </w:pPr>
      <w:r w:rsidRPr="00536C7D">
        <w:rPr>
          <w:lang w:val="en-GB"/>
        </w:rPr>
        <w:t>In consequence there are great opportunities for windows, doors, façades, sun protection, decentralised ventilation systems and other building elements and materials. The following topics will therefore be presented at the "Green Deal" special show:</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reduction of CO</w:t>
      </w:r>
      <w:r w:rsidRPr="00536C7D">
        <w:rPr>
          <w:vertAlign w:val="subscript"/>
          <w:lang w:val="en-GB"/>
        </w:rPr>
        <w:t>2</w:t>
      </w:r>
      <w:r w:rsidRPr="00536C7D">
        <w:rPr>
          <w:lang w:val="en-GB"/>
        </w:rPr>
        <w:t xml:space="preserve"> emissions and improvement of the energy efficiency of building materials, building elements and buildings,</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products made from renewable raw materials and a high proportion of recycled materials,</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technologies to simplify energy-related renovation (serial refurbishment/energy-sprong principle),</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products and constructions that improve sustainability in accordance with the "cradle to cradle" principle and with good maintenance, care and disposal concepts,</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green facades to improve air quality and microclimate,</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adaptive solar shading systems that protect against heat waves and reduce the energy consumption of air-conditioning units,</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protection and resilience against climate extremes such as floods, tornadoes and hailstorms,</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decentralised ventilation systems for night cooling and natural fresh air supply with minimal energy consumption,</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digital control systems to minimise CO</w:t>
      </w:r>
      <w:r w:rsidRPr="00536C7D">
        <w:rPr>
          <w:vertAlign w:val="subscript"/>
          <w:lang w:val="en-GB"/>
        </w:rPr>
        <w:t>2</w:t>
      </w:r>
      <w:r w:rsidRPr="00536C7D">
        <w:rPr>
          <w:lang w:val="en-GB"/>
        </w:rPr>
        <w:t xml:space="preserve"> emissi</w:t>
      </w:r>
      <w:r>
        <w:rPr>
          <w:lang w:val="en-GB"/>
        </w:rPr>
        <w:t>ons and improve living comfort</w:t>
      </w:r>
      <w:r w:rsidRPr="00536C7D">
        <w:rPr>
          <w:lang w:val="en-GB"/>
        </w:rPr>
        <w:t>,</w:t>
      </w:r>
    </w:p>
    <w:p w:rsidR="00536C7D" w:rsidRPr="00536C7D" w:rsidRDefault="00536C7D" w:rsidP="00536C7D">
      <w:pPr>
        <w:widowControl w:val="0"/>
        <w:numPr>
          <w:ilvl w:val="0"/>
          <w:numId w:val="32"/>
        </w:numPr>
        <w:overflowPunct/>
        <w:ind w:left="426" w:right="991" w:hanging="426"/>
        <w:textAlignment w:val="auto"/>
        <w:rPr>
          <w:lang w:val="en-GB"/>
        </w:rPr>
      </w:pPr>
      <w:r w:rsidRPr="00536C7D">
        <w:rPr>
          <w:lang w:val="en-GB"/>
        </w:rPr>
        <w:t>surfaces that do not heat up so much when exposed to solar radiation and thus protect the building elements from damage.</w:t>
      </w:r>
    </w:p>
    <w:p w:rsidR="00536C7D" w:rsidRPr="00536C7D" w:rsidRDefault="00536C7D" w:rsidP="00536C7D">
      <w:pPr>
        <w:widowControl w:val="0"/>
        <w:overflowPunct/>
        <w:ind w:right="991"/>
        <w:textAlignment w:val="auto"/>
        <w:rPr>
          <w:lang w:val="en-GB"/>
        </w:rPr>
      </w:pPr>
      <w:r w:rsidRPr="00536C7D">
        <w:rPr>
          <w:lang w:val="en-GB"/>
        </w:rPr>
        <w:lastRenderedPageBreak/>
        <w:t>Companies can apply with innovative products and services for a presentation as co-exhibitor at the special show "Green Deal" by ift Rosenheim and NürnbergMesse.</w:t>
      </w:r>
    </w:p>
    <w:p w:rsidR="00536C7D" w:rsidRPr="00536C7D" w:rsidRDefault="00536C7D" w:rsidP="00536C7D">
      <w:pPr>
        <w:widowControl w:val="0"/>
        <w:overflowPunct/>
        <w:ind w:right="3130"/>
        <w:textAlignment w:val="auto"/>
        <w:rPr>
          <w:lang w:val="en-GB"/>
        </w:rPr>
      </w:pPr>
    </w:p>
    <w:p w:rsidR="00925093" w:rsidRDefault="00925093" w:rsidP="00AE5E0E">
      <w:pPr>
        <w:widowControl w:val="0"/>
        <w:overflowPunct/>
        <w:ind w:right="3130"/>
        <w:textAlignment w:val="auto"/>
        <w:rPr>
          <w:lang w:val="en-GB"/>
        </w:rPr>
      </w:pPr>
    </w:p>
    <w:p w:rsidR="00925093" w:rsidRPr="00884466" w:rsidRDefault="00884466" w:rsidP="00B53C78">
      <w:pPr>
        <w:widowControl w:val="0"/>
        <w:overflowPunct/>
        <w:ind w:right="-143"/>
        <w:textAlignment w:val="auto"/>
        <w:rPr>
          <w:color w:val="005D96"/>
          <w:lang w:val="en-GB"/>
        </w:rPr>
      </w:pPr>
      <w:r w:rsidRPr="00884466">
        <w:rPr>
          <w:color w:val="005D96"/>
          <w:lang w:val="en-GB"/>
        </w:rPr>
        <w:t>4.260</w:t>
      </w:r>
      <w:r w:rsidR="00925093" w:rsidRPr="00884466">
        <w:rPr>
          <w:color w:val="005D96"/>
          <w:lang w:val="en-GB"/>
        </w:rPr>
        <w:t xml:space="preserve"> </w:t>
      </w:r>
      <w:r w:rsidR="00B53C78">
        <w:rPr>
          <w:color w:val="005D96"/>
          <w:lang w:val="en-GB"/>
        </w:rPr>
        <w:t>total characters incl. spaces (</w:t>
      </w:r>
      <w:r w:rsidR="00925093" w:rsidRPr="006A6D8D">
        <w:rPr>
          <w:color w:val="005D96"/>
          <w:lang w:val="en-GB"/>
        </w:rPr>
        <w:t xml:space="preserve"> lead</w:t>
      </w:r>
      <w:r w:rsidR="00925093" w:rsidRPr="00884466">
        <w:rPr>
          <w:color w:val="005D96"/>
          <w:lang w:val="en-GB"/>
        </w:rPr>
        <w:t xml:space="preserve"> </w:t>
      </w:r>
      <w:r w:rsidRPr="00884466">
        <w:rPr>
          <w:color w:val="005D96"/>
          <w:lang w:val="en-GB"/>
        </w:rPr>
        <w:t>1.070</w:t>
      </w:r>
      <w:r w:rsidR="00925093" w:rsidRPr="00884466">
        <w:rPr>
          <w:color w:val="005D96"/>
          <w:lang w:val="en-GB"/>
        </w:rPr>
        <w:t xml:space="preserve">, press release </w:t>
      </w:r>
      <w:r w:rsidRPr="00884466">
        <w:rPr>
          <w:color w:val="005D96"/>
          <w:lang w:val="en-GB"/>
        </w:rPr>
        <w:t>3.190</w:t>
      </w:r>
      <w:r w:rsidR="00925093" w:rsidRPr="00884466">
        <w:rPr>
          <w:color w:val="005D96"/>
          <w:lang w:val="en-GB"/>
        </w:rPr>
        <w:t xml:space="preserve"> </w:t>
      </w:r>
      <w:r w:rsidR="00925093">
        <w:rPr>
          <w:color w:val="005D96"/>
          <w:lang w:val="en-GB"/>
        </w:rPr>
        <w:t>incl. spaces</w:t>
      </w:r>
      <w:r w:rsidR="00B53C78">
        <w:rPr>
          <w:color w:val="005D96"/>
          <w:lang w:val="en-GB"/>
        </w:rPr>
        <w:t>)</w:t>
      </w:r>
    </w:p>
    <w:p w:rsidR="009C75AB" w:rsidRPr="00937FE0" w:rsidRDefault="009C75AB" w:rsidP="00AE5E0E">
      <w:pPr>
        <w:widowControl w:val="0"/>
        <w:overflowPunct/>
        <w:textAlignment w:val="auto"/>
        <w:rPr>
          <w:rFonts w:cs="Arial"/>
          <w:szCs w:val="22"/>
          <w:lang w:val="en-US"/>
        </w:rPr>
      </w:pPr>
    </w:p>
    <w:p w:rsidR="00326E95" w:rsidRDefault="00536C7D" w:rsidP="00AE5E0E">
      <w:pPr>
        <w:widowControl w:val="0"/>
        <w:overflowPunct/>
        <w:textAlignment w:val="auto"/>
        <w:rPr>
          <w:rFonts w:cs="Arial"/>
          <w:color w:val="005D96"/>
          <w:szCs w:val="22"/>
          <w:lang w:val="en-US"/>
        </w:rPr>
      </w:pPr>
      <w:r w:rsidRPr="00536C7D">
        <w:rPr>
          <w:rFonts w:cs="Arial"/>
          <w:b/>
          <w:color w:val="005D96"/>
          <w:szCs w:val="22"/>
          <w:lang w:val="en-US"/>
        </w:rPr>
        <w:t>Keywords:</w:t>
      </w:r>
      <w:r w:rsidRPr="00536C7D">
        <w:rPr>
          <w:rFonts w:cs="Arial"/>
          <w:color w:val="005D96"/>
          <w:szCs w:val="22"/>
          <w:lang w:val="en-US"/>
        </w:rPr>
        <w:t xml:space="preserve"> CO</w:t>
      </w:r>
      <w:r w:rsidRPr="00536C7D">
        <w:rPr>
          <w:rFonts w:cs="Arial"/>
          <w:color w:val="005D96"/>
          <w:szCs w:val="22"/>
          <w:vertAlign w:val="subscript"/>
          <w:lang w:val="en-US"/>
        </w:rPr>
        <w:t>2</w:t>
      </w:r>
      <w:r w:rsidRPr="00536C7D">
        <w:rPr>
          <w:rFonts w:cs="Arial"/>
          <w:color w:val="005D96"/>
          <w:szCs w:val="22"/>
          <w:lang w:val="en-US"/>
        </w:rPr>
        <w:t xml:space="preserve">-Footprint, Serial renovation, resilience against climate extremes, </w:t>
      </w:r>
    </w:p>
    <w:p w:rsidR="002D4630" w:rsidRDefault="00536C7D" w:rsidP="00AE5E0E">
      <w:pPr>
        <w:widowControl w:val="0"/>
        <w:overflowPunct/>
        <w:textAlignment w:val="auto"/>
        <w:rPr>
          <w:rFonts w:cs="Arial"/>
          <w:color w:val="005D96"/>
          <w:szCs w:val="22"/>
          <w:lang w:val="en-US"/>
        </w:rPr>
      </w:pPr>
      <w:r w:rsidRPr="00536C7D">
        <w:rPr>
          <w:rFonts w:cs="Arial"/>
          <w:color w:val="005D96"/>
          <w:szCs w:val="22"/>
          <w:lang w:val="en-US"/>
        </w:rPr>
        <w:t>climate targets, building renovation, window replacement, CO</w:t>
      </w:r>
      <w:r w:rsidRPr="00536C7D">
        <w:rPr>
          <w:rFonts w:cs="Arial"/>
          <w:color w:val="005D96"/>
          <w:szCs w:val="22"/>
          <w:vertAlign w:val="subscript"/>
          <w:lang w:val="en-US"/>
        </w:rPr>
        <w:t>2</w:t>
      </w:r>
      <w:r w:rsidRPr="00536C7D">
        <w:rPr>
          <w:rFonts w:cs="Arial"/>
          <w:color w:val="005D96"/>
          <w:szCs w:val="22"/>
          <w:lang w:val="en-US"/>
        </w:rPr>
        <w:t xml:space="preserve"> label, façade greening</w:t>
      </w:r>
    </w:p>
    <w:p w:rsidR="00536C7D" w:rsidRDefault="00536C7D" w:rsidP="00AE5E0E">
      <w:pPr>
        <w:widowControl w:val="0"/>
        <w:overflowPunct/>
        <w:textAlignment w:val="auto"/>
        <w:rPr>
          <w:rFonts w:cs="Arial"/>
          <w:color w:val="005D96"/>
          <w:szCs w:val="22"/>
          <w:lang w:val="en-US"/>
        </w:rPr>
      </w:pPr>
    </w:p>
    <w:p w:rsidR="00536C7D" w:rsidRDefault="00536C7D" w:rsidP="00AE5E0E">
      <w:pPr>
        <w:widowControl w:val="0"/>
        <w:overflowPunct/>
        <w:textAlignment w:val="auto"/>
        <w:rPr>
          <w:rFonts w:cs="Arial"/>
          <w:color w:val="005D96"/>
          <w:szCs w:val="22"/>
          <w:lang w:val="en-US"/>
        </w:rPr>
      </w:pPr>
    </w:p>
    <w:p w:rsidR="00536C7D" w:rsidRPr="00726DBA" w:rsidRDefault="00536C7D" w:rsidP="00536C7D">
      <w:pPr>
        <w:pStyle w:val="11Flatter"/>
        <w:widowControl w:val="0"/>
        <w:ind w:right="-57"/>
        <w:rPr>
          <w:color w:val="333399"/>
          <w:sz w:val="18"/>
          <w:szCs w:val="18"/>
          <w:lang w:val="en-GB"/>
        </w:rPr>
      </w:pPr>
      <w:r w:rsidRPr="006A6D8D">
        <w:rPr>
          <w:b/>
          <w:bCs/>
          <w:color w:val="005D96"/>
          <w:sz w:val="26"/>
          <w:szCs w:val="26"/>
          <w:lang w:val="en-GB"/>
        </w:rPr>
        <w:t xml:space="preserve">Pictures </w:t>
      </w:r>
      <w:r w:rsidRPr="006A6D8D">
        <w:rPr>
          <w:color w:val="005D96"/>
          <w:sz w:val="18"/>
          <w:szCs w:val="18"/>
          <w:lang w:val="en-GB"/>
        </w:rPr>
        <w:t xml:space="preserve">(available to download from the picture library at </w:t>
      </w:r>
      <w:hyperlink r:id="rId7" w:history="1">
        <w:r w:rsidRPr="006C067E">
          <w:rPr>
            <w:rStyle w:val="Hyperlink"/>
            <w:sz w:val="18"/>
            <w:lang w:val="en-GB"/>
          </w:rPr>
          <w:t>www.ift-rosenheim.de/bildarchiv</w:t>
        </w:r>
      </w:hyperlink>
      <w:r w:rsidRPr="00726DBA">
        <w:rPr>
          <w:color w:val="333399"/>
          <w:sz w:val="18"/>
          <w:szCs w:val="18"/>
          <w:lang w:val="en-GB"/>
        </w:rPr>
        <w:t>)</w:t>
      </w:r>
    </w:p>
    <w:p w:rsidR="00536C7D" w:rsidRPr="001B2A0F" w:rsidRDefault="00536C7D" w:rsidP="00536C7D">
      <w:pPr>
        <w:pStyle w:val="11Flatter-re-7"/>
        <w:widowControl w:val="0"/>
        <w:spacing w:before="120" w:after="120" w:line="240" w:lineRule="auto"/>
        <w:ind w:right="1559"/>
        <w:rPr>
          <w:sz w:val="18"/>
          <w:szCs w:val="18"/>
          <w:lang w:val="en-GB"/>
        </w:rPr>
      </w:pPr>
      <w:r w:rsidRPr="001B2A0F">
        <w:rPr>
          <w:sz w:val="18"/>
          <w:szCs w:val="18"/>
          <w:lang w:val="en-GB"/>
        </w:rPr>
        <w:t>The stock photos may only be used in the context of the publication of this press release and under mention of the author.</w:t>
      </w:r>
    </w:p>
    <w:p w:rsidR="00536C7D" w:rsidRPr="00536C7D" w:rsidRDefault="00536C7D" w:rsidP="00AE5E0E">
      <w:pPr>
        <w:widowControl w:val="0"/>
        <w:overflowPunct/>
        <w:textAlignment w:val="auto"/>
        <w:rPr>
          <w:rFonts w:cs="Arial"/>
          <w:color w:val="005D96"/>
          <w:szCs w:val="22"/>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588"/>
        <w:gridCol w:w="1917"/>
      </w:tblGrid>
      <w:tr w:rsidR="002D4630" w:rsidRPr="006A6D8D" w:rsidTr="00DC64CB">
        <w:trPr>
          <w:cantSplit/>
          <w:tblHeader/>
        </w:trPr>
        <w:tc>
          <w:tcPr>
            <w:tcW w:w="567" w:type="dxa"/>
            <w:tcBorders>
              <w:top w:val="single" w:sz="4" w:space="0" w:color="auto"/>
              <w:left w:val="single" w:sz="4" w:space="0" w:color="auto"/>
              <w:bottom w:val="single" w:sz="4" w:space="0" w:color="auto"/>
              <w:right w:val="single" w:sz="4" w:space="0" w:color="auto"/>
            </w:tcBorders>
          </w:tcPr>
          <w:p w:rsidR="002D4630" w:rsidRPr="006A6D8D" w:rsidRDefault="002D4630" w:rsidP="00AE5E0E">
            <w:pPr>
              <w:pStyle w:val="11Block-re-7"/>
              <w:widowControl w:val="0"/>
              <w:spacing w:before="120" w:after="120"/>
              <w:ind w:right="0"/>
              <w:jc w:val="center"/>
              <w:rPr>
                <w:color w:val="005D96"/>
                <w:lang w:val="en-GB"/>
              </w:rPr>
            </w:pPr>
            <w:r w:rsidRPr="006A6D8D">
              <w:rPr>
                <w:b/>
                <w:bCs/>
                <w:color w:val="005D96"/>
                <w:lang w:val="en-GB"/>
              </w:rPr>
              <w:t>No.</w:t>
            </w:r>
          </w:p>
        </w:tc>
        <w:tc>
          <w:tcPr>
            <w:tcW w:w="6588" w:type="dxa"/>
            <w:tcBorders>
              <w:top w:val="single" w:sz="4" w:space="0" w:color="auto"/>
              <w:left w:val="single" w:sz="4" w:space="0" w:color="auto"/>
              <w:bottom w:val="single" w:sz="4" w:space="0" w:color="auto"/>
              <w:right w:val="single" w:sz="4" w:space="0" w:color="auto"/>
            </w:tcBorders>
          </w:tcPr>
          <w:p w:rsidR="002D4630" w:rsidRPr="006A6D8D" w:rsidRDefault="002D4630" w:rsidP="00AE5E0E">
            <w:pPr>
              <w:pStyle w:val="11Block-re-7"/>
              <w:widowControl w:val="0"/>
              <w:spacing w:before="120" w:after="120"/>
              <w:ind w:right="0"/>
              <w:jc w:val="center"/>
              <w:rPr>
                <w:color w:val="005D96"/>
                <w:lang w:val="en-GB"/>
              </w:rPr>
            </w:pPr>
            <w:r w:rsidRPr="006A6D8D">
              <w:rPr>
                <w:b/>
                <w:bCs/>
                <w:color w:val="005D96"/>
                <w:lang w:val="en-GB"/>
              </w:rPr>
              <w:t>Image title and file name</w:t>
            </w:r>
          </w:p>
        </w:tc>
        <w:tc>
          <w:tcPr>
            <w:tcW w:w="1917" w:type="dxa"/>
            <w:tcBorders>
              <w:top w:val="single" w:sz="4" w:space="0" w:color="auto"/>
              <w:left w:val="single" w:sz="4" w:space="0" w:color="auto"/>
              <w:bottom w:val="single" w:sz="4" w:space="0" w:color="auto"/>
              <w:right w:val="single" w:sz="4" w:space="0" w:color="auto"/>
            </w:tcBorders>
          </w:tcPr>
          <w:p w:rsidR="002D4630" w:rsidRPr="006A6D8D" w:rsidRDefault="002D4630" w:rsidP="00AE5E0E">
            <w:pPr>
              <w:pStyle w:val="11Block-re-7"/>
              <w:widowControl w:val="0"/>
              <w:spacing w:before="120" w:after="120"/>
              <w:ind w:right="0"/>
              <w:jc w:val="center"/>
              <w:rPr>
                <w:color w:val="005D96"/>
                <w:lang w:val="en-GB"/>
              </w:rPr>
            </w:pPr>
            <w:r w:rsidRPr="006A6D8D">
              <w:rPr>
                <w:b/>
                <w:bCs/>
                <w:color w:val="005D96"/>
                <w:lang w:val="en-GB"/>
              </w:rPr>
              <w:t>Image</w:t>
            </w:r>
          </w:p>
        </w:tc>
      </w:tr>
      <w:tr w:rsidR="002D4630" w:rsidRPr="00326E95" w:rsidTr="00DC64CB">
        <w:trPr>
          <w:cantSplit/>
        </w:trPr>
        <w:tc>
          <w:tcPr>
            <w:tcW w:w="567" w:type="dxa"/>
            <w:tcBorders>
              <w:top w:val="single" w:sz="4" w:space="0" w:color="auto"/>
              <w:left w:val="single" w:sz="4" w:space="0" w:color="auto"/>
              <w:bottom w:val="single" w:sz="4" w:space="0" w:color="auto"/>
              <w:right w:val="single" w:sz="4" w:space="0" w:color="auto"/>
            </w:tcBorders>
          </w:tcPr>
          <w:p w:rsidR="002D4630" w:rsidRPr="00726DBA" w:rsidRDefault="002D4630" w:rsidP="00AE5E0E">
            <w:pPr>
              <w:pStyle w:val="11Block-re-7"/>
              <w:widowControl w:val="0"/>
              <w:spacing w:before="120" w:after="120"/>
              <w:ind w:right="0"/>
              <w:jc w:val="center"/>
              <w:rPr>
                <w:lang w:val="en-GB"/>
              </w:rPr>
            </w:pPr>
            <w:r w:rsidRPr="00726DBA">
              <w:rPr>
                <w:lang w:val="en-GB"/>
              </w:rPr>
              <w:t>1</w:t>
            </w:r>
          </w:p>
        </w:tc>
        <w:tc>
          <w:tcPr>
            <w:tcW w:w="6588" w:type="dxa"/>
            <w:tcBorders>
              <w:top w:val="single" w:sz="4" w:space="0" w:color="auto"/>
              <w:left w:val="single" w:sz="4" w:space="0" w:color="auto"/>
              <w:bottom w:val="single" w:sz="4" w:space="0" w:color="auto"/>
              <w:right w:val="single" w:sz="4" w:space="0" w:color="auto"/>
            </w:tcBorders>
          </w:tcPr>
          <w:p w:rsidR="002D4630" w:rsidRPr="0060283D" w:rsidRDefault="00536C7D" w:rsidP="00536C7D">
            <w:pPr>
              <w:pStyle w:val="11Block-re-7"/>
              <w:widowControl w:val="0"/>
              <w:spacing w:before="120" w:after="40"/>
              <w:ind w:right="66"/>
              <w:jc w:val="both"/>
              <w:rPr>
                <w:lang w:val="en-GB"/>
              </w:rPr>
            </w:pPr>
            <w:r w:rsidRPr="0060283D">
              <w:rPr>
                <w:lang w:val="en-GB"/>
              </w:rPr>
              <w:t>Special show "Green Deal" – CO</w:t>
            </w:r>
            <w:r w:rsidRPr="0060283D">
              <w:rPr>
                <w:vertAlign w:val="subscript"/>
                <w:lang w:val="en-GB"/>
              </w:rPr>
              <w:t>2</w:t>
            </w:r>
            <w:r w:rsidRPr="0060283D">
              <w:rPr>
                <w:lang w:val="en-GB"/>
              </w:rPr>
              <w:t xml:space="preserve"> efficiency and protection against climate extremes with sustainable windows and building elements </w:t>
            </w:r>
          </w:p>
          <w:p w:rsidR="00536C7D" w:rsidRPr="0060283D" w:rsidRDefault="00536C7D" w:rsidP="00AE5E0E">
            <w:pPr>
              <w:pStyle w:val="11Block-re-7"/>
              <w:widowControl w:val="0"/>
              <w:spacing w:before="40"/>
              <w:ind w:right="0"/>
              <w:rPr>
                <w:lang w:val="en-GB"/>
              </w:rPr>
            </w:pPr>
          </w:p>
          <w:p w:rsidR="0060283D" w:rsidRPr="0060283D" w:rsidRDefault="00CA2E21" w:rsidP="00AE5E0E">
            <w:pPr>
              <w:pStyle w:val="11Block-re-7"/>
              <w:widowControl w:val="0"/>
              <w:spacing w:before="40"/>
              <w:ind w:right="0"/>
              <w:rPr>
                <w:lang w:val="en-GB"/>
              </w:rPr>
            </w:pPr>
            <w:r w:rsidRPr="0060283D">
              <w:rPr>
                <w:lang w:val="en-GB"/>
              </w:rPr>
              <w:t xml:space="preserve">(Source: </w:t>
            </w:r>
          </w:p>
          <w:p w:rsidR="002D4630" w:rsidRPr="0060283D" w:rsidRDefault="00536C7D" w:rsidP="00AE5E0E">
            <w:pPr>
              <w:pStyle w:val="11Block-re-7"/>
              <w:widowControl w:val="0"/>
              <w:spacing w:before="40"/>
              <w:ind w:right="0"/>
              <w:rPr>
                <w:lang w:val="en-GB"/>
              </w:rPr>
            </w:pPr>
            <w:r w:rsidRPr="0060283D">
              <w:rPr>
                <w:lang w:val="en-GB"/>
              </w:rPr>
              <w:t>ift Rosenheim, Fotolia/Kwest)</w:t>
            </w:r>
            <w:r w:rsidR="00CA2E21" w:rsidRPr="0060283D">
              <w:rPr>
                <w:lang w:val="en-GB"/>
              </w:rPr>
              <w:t>)</w:t>
            </w:r>
          </w:p>
          <w:p w:rsidR="00CA2E21" w:rsidRPr="0060283D" w:rsidRDefault="00CA2E21" w:rsidP="00AE5E0E">
            <w:pPr>
              <w:pStyle w:val="11Block-re-7"/>
              <w:widowControl w:val="0"/>
              <w:ind w:right="0"/>
              <w:rPr>
                <w:lang w:val="en-GB"/>
              </w:rPr>
            </w:pPr>
          </w:p>
          <w:p w:rsidR="002D4630" w:rsidRPr="0060283D" w:rsidRDefault="00CA2E21" w:rsidP="00536C7D">
            <w:pPr>
              <w:pStyle w:val="11Block-re-7"/>
              <w:widowControl w:val="0"/>
              <w:spacing w:after="120"/>
              <w:ind w:right="0"/>
              <w:rPr>
                <w:lang w:val="en-GB"/>
              </w:rPr>
            </w:pPr>
            <w:r w:rsidRPr="0060283D">
              <w:rPr>
                <w:i/>
                <w:iCs/>
                <w:lang w:val="en-GB"/>
              </w:rPr>
              <w:t>File name:</w:t>
            </w:r>
            <w:r w:rsidRPr="0060283D">
              <w:rPr>
                <w:i/>
                <w:iCs/>
                <w:lang w:val="en-GB"/>
              </w:rPr>
              <w:br/>
            </w:r>
            <w:r w:rsidRPr="0060283D">
              <w:rPr>
                <w:lang w:val="en-GB"/>
              </w:rPr>
              <w:t>PI</w:t>
            </w:r>
            <w:r w:rsidR="00780CBB" w:rsidRPr="0060283D">
              <w:rPr>
                <w:lang w:val="en-GB"/>
              </w:rPr>
              <w:t>2</w:t>
            </w:r>
            <w:r w:rsidR="004340C1" w:rsidRPr="0060283D">
              <w:rPr>
                <w:lang w:val="en-GB"/>
              </w:rPr>
              <w:t>1</w:t>
            </w:r>
            <w:r w:rsidR="00536C7D" w:rsidRPr="0060283D">
              <w:rPr>
                <w:lang w:val="en-GB"/>
              </w:rPr>
              <w:t>0449_Fig_1</w:t>
            </w:r>
            <w:r w:rsidRPr="0060283D">
              <w:rPr>
                <w:lang w:val="en-GB"/>
              </w:rPr>
              <w:t>.jpg</w:t>
            </w:r>
          </w:p>
        </w:tc>
        <w:tc>
          <w:tcPr>
            <w:tcW w:w="1917" w:type="dxa"/>
            <w:tcBorders>
              <w:top w:val="single" w:sz="4" w:space="0" w:color="auto"/>
              <w:left w:val="single" w:sz="4" w:space="0" w:color="auto"/>
              <w:bottom w:val="single" w:sz="4" w:space="0" w:color="auto"/>
              <w:right w:val="single" w:sz="4" w:space="0" w:color="auto"/>
            </w:tcBorders>
          </w:tcPr>
          <w:p w:rsidR="002D4630" w:rsidRPr="00726DBA" w:rsidRDefault="002D4630" w:rsidP="00AE5E0E">
            <w:pPr>
              <w:pStyle w:val="11Block-re-7"/>
              <w:widowControl w:val="0"/>
              <w:spacing w:before="120" w:after="120" w:line="240" w:lineRule="auto"/>
              <w:ind w:right="0"/>
              <w:rPr>
                <w:lang w:val="en-GB"/>
              </w:rPr>
            </w:pPr>
          </w:p>
        </w:tc>
      </w:tr>
      <w:tr w:rsidR="00CA2E21" w:rsidRPr="00326E95" w:rsidTr="00DC64CB">
        <w:trPr>
          <w:cantSplit/>
        </w:trPr>
        <w:tc>
          <w:tcPr>
            <w:tcW w:w="567" w:type="dxa"/>
            <w:tcBorders>
              <w:top w:val="single" w:sz="4" w:space="0" w:color="auto"/>
              <w:left w:val="single" w:sz="4" w:space="0" w:color="auto"/>
              <w:bottom w:val="single" w:sz="4" w:space="0" w:color="auto"/>
              <w:right w:val="single" w:sz="4" w:space="0" w:color="auto"/>
            </w:tcBorders>
          </w:tcPr>
          <w:p w:rsidR="00CA2E21" w:rsidRPr="00726DBA" w:rsidRDefault="00CA2E21" w:rsidP="00AE5E0E">
            <w:pPr>
              <w:pStyle w:val="11Block-re-7"/>
              <w:widowControl w:val="0"/>
              <w:spacing w:before="120" w:after="120"/>
              <w:ind w:right="0"/>
              <w:jc w:val="center"/>
              <w:rPr>
                <w:lang w:val="en-GB"/>
              </w:rPr>
            </w:pPr>
            <w:r>
              <w:rPr>
                <w:lang w:val="en-GB"/>
              </w:rPr>
              <w:t>2</w:t>
            </w:r>
          </w:p>
        </w:tc>
        <w:tc>
          <w:tcPr>
            <w:tcW w:w="6588" w:type="dxa"/>
            <w:tcBorders>
              <w:top w:val="single" w:sz="4" w:space="0" w:color="auto"/>
              <w:left w:val="single" w:sz="4" w:space="0" w:color="auto"/>
              <w:bottom w:val="single" w:sz="4" w:space="0" w:color="auto"/>
              <w:right w:val="single" w:sz="4" w:space="0" w:color="auto"/>
            </w:tcBorders>
          </w:tcPr>
          <w:p w:rsidR="00A67B10" w:rsidRDefault="00A67B10" w:rsidP="00AE5E0E">
            <w:pPr>
              <w:pStyle w:val="11Block-re-7"/>
              <w:widowControl w:val="0"/>
              <w:spacing w:before="40"/>
              <w:ind w:right="0"/>
              <w:rPr>
                <w:lang w:val="en-GB"/>
              </w:rPr>
            </w:pPr>
            <w:r w:rsidRPr="00A67B10">
              <w:rPr>
                <w:lang w:val="en-GB"/>
              </w:rPr>
              <w:t xml:space="preserve">Building elements must provide better protection against climate extremes in the future </w:t>
            </w:r>
          </w:p>
          <w:p w:rsidR="00CA2E21" w:rsidRPr="0060283D" w:rsidRDefault="00CA2E21" w:rsidP="00AE5E0E">
            <w:pPr>
              <w:pStyle w:val="11Block-re-7"/>
              <w:widowControl w:val="0"/>
              <w:spacing w:before="40"/>
              <w:ind w:right="0"/>
              <w:rPr>
                <w:lang w:val="en-GB"/>
              </w:rPr>
            </w:pPr>
            <w:r w:rsidRPr="0060283D">
              <w:rPr>
                <w:lang w:val="en-GB"/>
              </w:rPr>
              <w:t xml:space="preserve">(Source: </w:t>
            </w:r>
            <w:r w:rsidR="00A67B10">
              <w:rPr>
                <w:lang w:val="en-GB"/>
              </w:rPr>
              <w:t>Pixabay</w:t>
            </w:r>
            <w:r w:rsidRPr="0060283D">
              <w:rPr>
                <w:lang w:val="en-GB"/>
              </w:rPr>
              <w:t>)</w:t>
            </w:r>
          </w:p>
          <w:p w:rsidR="00CA2E21" w:rsidRPr="0060283D" w:rsidRDefault="00CA2E21" w:rsidP="00AE5E0E">
            <w:pPr>
              <w:pStyle w:val="11Block-re-7"/>
              <w:widowControl w:val="0"/>
              <w:ind w:right="0"/>
              <w:rPr>
                <w:lang w:val="en-GB"/>
              </w:rPr>
            </w:pPr>
          </w:p>
          <w:p w:rsidR="00CA2E21" w:rsidRPr="0060283D" w:rsidRDefault="00CA2E21" w:rsidP="00A67B10">
            <w:pPr>
              <w:pStyle w:val="11Block-re-7"/>
              <w:widowControl w:val="0"/>
              <w:spacing w:after="120"/>
              <w:ind w:right="0"/>
              <w:rPr>
                <w:lang w:val="en-GB"/>
              </w:rPr>
            </w:pPr>
            <w:r w:rsidRPr="0060283D">
              <w:rPr>
                <w:i/>
                <w:iCs/>
                <w:lang w:val="en-GB"/>
              </w:rPr>
              <w:t>File name:</w:t>
            </w:r>
            <w:r w:rsidRPr="0060283D">
              <w:rPr>
                <w:i/>
                <w:iCs/>
                <w:lang w:val="en-GB"/>
              </w:rPr>
              <w:br/>
            </w:r>
            <w:r w:rsidRPr="0060283D">
              <w:rPr>
                <w:lang w:val="en-GB"/>
              </w:rPr>
              <w:t>PI</w:t>
            </w:r>
            <w:r w:rsidR="00780CBB" w:rsidRPr="0060283D">
              <w:rPr>
                <w:lang w:val="en-GB"/>
              </w:rPr>
              <w:t>2</w:t>
            </w:r>
            <w:r w:rsidR="004340C1" w:rsidRPr="0060283D">
              <w:rPr>
                <w:lang w:val="en-GB"/>
              </w:rPr>
              <w:t>1</w:t>
            </w:r>
            <w:r w:rsidR="00A67B10">
              <w:rPr>
                <w:lang w:val="en-GB"/>
              </w:rPr>
              <w:t>0449</w:t>
            </w:r>
            <w:r w:rsidRPr="0060283D">
              <w:rPr>
                <w:lang w:val="en-GB"/>
              </w:rPr>
              <w:t>_Fig_</w:t>
            </w:r>
            <w:r w:rsidR="00780CBB" w:rsidRPr="0060283D">
              <w:rPr>
                <w:lang w:val="en-GB"/>
              </w:rPr>
              <w:t>2</w:t>
            </w:r>
            <w:r w:rsidRPr="0060283D">
              <w:rPr>
                <w:lang w:val="en-GB"/>
              </w:rPr>
              <w:t>_</w:t>
            </w:r>
            <w:r w:rsidR="00A67B10">
              <w:rPr>
                <w:lang w:val="en-GB"/>
              </w:rPr>
              <w:t>climate_extremes</w:t>
            </w:r>
          </w:p>
        </w:tc>
        <w:tc>
          <w:tcPr>
            <w:tcW w:w="1917" w:type="dxa"/>
            <w:tcBorders>
              <w:top w:val="single" w:sz="4" w:space="0" w:color="auto"/>
              <w:left w:val="single" w:sz="4" w:space="0" w:color="auto"/>
              <w:bottom w:val="single" w:sz="4" w:space="0" w:color="auto"/>
              <w:right w:val="single" w:sz="4" w:space="0" w:color="auto"/>
            </w:tcBorders>
          </w:tcPr>
          <w:p w:rsidR="00CA2E21" w:rsidRPr="00726DBA" w:rsidRDefault="00CA2E21" w:rsidP="00AE5E0E">
            <w:pPr>
              <w:pStyle w:val="11Block-re-7"/>
              <w:widowControl w:val="0"/>
              <w:spacing w:before="120" w:after="120" w:line="240" w:lineRule="auto"/>
              <w:ind w:right="0"/>
              <w:rPr>
                <w:lang w:val="en-GB"/>
              </w:rPr>
            </w:pPr>
          </w:p>
        </w:tc>
      </w:tr>
      <w:tr w:rsidR="00CA2E21" w:rsidRPr="00326E95" w:rsidTr="00DC64CB">
        <w:trPr>
          <w:cantSplit/>
        </w:trPr>
        <w:tc>
          <w:tcPr>
            <w:tcW w:w="567" w:type="dxa"/>
            <w:tcBorders>
              <w:top w:val="single" w:sz="4" w:space="0" w:color="auto"/>
              <w:left w:val="single" w:sz="4" w:space="0" w:color="auto"/>
              <w:bottom w:val="single" w:sz="4" w:space="0" w:color="auto"/>
              <w:right w:val="single" w:sz="4" w:space="0" w:color="auto"/>
            </w:tcBorders>
          </w:tcPr>
          <w:p w:rsidR="00CA2E21" w:rsidRPr="000B6750" w:rsidRDefault="00CA2E21" w:rsidP="00AE5E0E">
            <w:pPr>
              <w:pStyle w:val="11Block-re-7"/>
              <w:widowControl w:val="0"/>
              <w:spacing w:before="120" w:after="120"/>
              <w:ind w:right="0"/>
              <w:jc w:val="center"/>
              <w:rPr>
                <w:lang w:val="en-GB"/>
              </w:rPr>
            </w:pPr>
            <w:r>
              <w:rPr>
                <w:lang w:val="en-GB"/>
              </w:rPr>
              <w:t>3</w:t>
            </w:r>
          </w:p>
        </w:tc>
        <w:tc>
          <w:tcPr>
            <w:tcW w:w="6588" w:type="dxa"/>
            <w:tcBorders>
              <w:top w:val="single" w:sz="4" w:space="0" w:color="auto"/>
              <w:left w:val="single" w:sz="4" w:space="0" w:color="auto"/>
              <w:bottom w:val="single" w:sz="4" w:space="0" w:color="auto"/>
              <w:right w:val="single" w:sz="4" w:space="0" w:color="auto"/>
            </w:tcBorders>
          </w:tcPr>
          <w:p w:rsidR="00A67B10" w:rsidRDefault="00A67B10" w:rsidP="00AE5E0E">
            <w:pPr>
              <w:pStyle w:val="11Block-re-7"/>
              <w:widowControl w:val="0"/>
              <w:spacing w:before="40"/>
              <w:ind w:right="0"/>
              <w:rPr>
                <w:lang w:val="en-GB"/>
              </w:rPr>
            </w:pPr>
            <w:r w:rsidRPr="00A67B10">
              <w:rPr>
                <w:lang w:val="en-GB"/>
              </w:rPr>
              <w:t xml:space="preserve">Information on the evaluation of sustainable criteria of different certification systems </w:t>
            </w:r>
          </w:p>
          <w:p w:rsidR="00CA2E21" w:rsidRPr="0060283D" w:rsidRDefault="00CA2E21" w:rsidP="00AE5E0E">
            <w:pPr>
              <w:pStyle w:val="11Block-re-7"/>
              <w:widowControl w:val="0"/>
              <w:spacing w:before="40"/>
              <w:ind w:right="0"/>
              <w:rPr>
                <w:lang w:val="en-GB"/>
              </w:rPr>
            </w:pPr>
            <w:r w:rsidRPr="0060283D">
              <w:rPr>
                <w:lang w:val="en-GB"/>
              </w:rPr>
              <w:t xml:space="preserve">(Source: </w:t>
            </w:r>
            <w:r w:rsidR="0060283D" w:rsidRPr="0060283D">
              <w:rPr>
                <w:lang w:val="en-GB"/>
              </w:rPr>
              <w:t>ift Rosenheim</w:t>
            </w:r>
            <w:r w:rsidRPr="0060283D">
              <w:rPr>
                <w:lang w:val="en-GB"/>
              </w:rPr>
              <w:t>)</w:t>
            </w:r>
          </w:p>
          <w:p w:rsidR="00CA2E21" w:rsidRPr="0060283D" w:rsidRDefault="00CA2E21" w:rsidP="00AE5E0E">
            <w:pPr>
              <w:pStyle w:val="11Block-re-7"/>
              <w:widowControl w:val="0"/>
              <w:ind w:right="0"/>
              <w:rPr>
                <w:lang w:val="en-GB"/>
              </w:rPr>
            </w:pPr>
          </w:p>
          <w:p w:rsidR="00CA2E21" w:rsidRDefault="00CA2E21" w:rsidP="00A67B10">
            <w:pPr>
              <w:pStyle w:val="11Block-re-7"/>
              <w:widowControl w:val="0"/>
              <w:spacing w:after="120"/>
              <w:ind w:right="0"/>
              <w:rPr>
                <w:lang w:val="en-GB"/>
              </w:rPr>
            </w:pPr>
            <w:r w:rsidRPr="0060283D">
              <w:rPr>
                <w:i/>
                <w:iCs/>
                <w:lang w:val="en-GB"/>
              </w:rPr>
              <w:t>File name:</w:t>
            </w:r>
            <w:r w:rsidRPr="0060283D">
              <w:rPr>
                <w:i/>
                <w:iCs/>
                <w:lang w:val="en-GB"/>
              </w:rPr>
              <w:br/>
            </w:r>
            <w:r w:rsidRPr="0060283D">
              <w:rPr>
                <w:lang w:val="en-GB"/>
              </w:rPr>
              <w:t>PI</w:t>
            </w:r>
            <w:r w:rsidR="00780CBB" w:rsidRPr="0060283D">
              <w:rPr>
                <w:lang w:val="en-GB"/>
              </w:rPr>
              <w:t>2</w:t>
            </w:r>
            <w:r w:rsidR="004340C1" w:rsidRPr="0060283D">
              <w:rPr>
                <w:lang w:val="en-GB"/>
              </w:rPr>
              <w:t>1</w:t>
            </w:r>
            <w:r w:rsidR="00A67B10">
              <w:rPr>
                <w:lang w:val="en-GB"/>
              </w:rPr>
              <w:t>0449</w:t>
            </w:r>
            <w:r w:rsidRPr="0060283D">
              <w:rPr>
                <w:lang w:val="en-GB"/>
              </w:rPr>
              <w:t>_Fig_</w:t>
            </w:r>
            <w:r w:rsidR="00780CBB" w:rsidRPr="0060283D">
              <w:rPr>
                <w:lang w:val="en-GB"/>
              </w:rPr>
              <w:t>3</w:t>
            </w:r>
            <w:r w:rsidRPr="0060283D">
              <w:rPr>
                <w:lang w:val="en-GB"/>
              </w:rPr>
              <w:t>_</w:t>
            </w:r>
            <w:r w:rsidR="00A67B10">
              <w:rPr>
                <w:lang w:val="en-GB"/>
              </w:rPr>
              <w:t>sustainability</w:t>
            </w:r>
            <w:r w:rsidRPr="0060283D">
              <w:rPr>
                <w:lang w:val="en-GB"/>
              </w:rPr>
              <w:t>.jpg</w:t>
            </w:r>
          </w:p>
          <w:p w:rsidR="00A67B10" w:rsidRPr="0060283D" w:rsidRDefault="00A67B10" w:rsidP="00A67B10">
            <w:pPr>
              <w:pStyle w:val="11Block-re-7"/>
              <w:widowControl w:val="0"/>
              <w:spacing w:after="120"/>
              <w:ind w:right="0"/>
              <w:rPr>
                <w:lang w:val="en-GB"/>
              </w:rPr>
            </w:pPr>
          </w:p>
        </w:tc>
        <w:tc>
          <w:tcPr>
            <w:tcW w:w="1917" w:type="dxa"/>
            <w:tcBorders>
              <w:top w:val="single" w:sz="4" w:space="0" w:color="auto"/>
              <w:left w:val="single" w:sz="4" w:space="0" w:color="auto"/>
              <w:bottom w:val="single" w:sz="4" w:space="0" w:color="auto"/>
              <w:right w:val="single" w:sz="4" w:space="0" w:color="auto"/>
            </w:tcBorders>
          </w:tcPr>
          <w:p w:rsidR="00CA2E21" w:rsidRPr="000B6750" w:rsidRDefault="00CA2E21" w:rsidP="00AE5E0E">
            <w:pPr>
              <w:pStyle w:val="11Block-re-7"/>
              <w:widowControl w:val="0"/>
              <w:spacing w:before="120" w:after="120" w:line="240" w:lineRule="auto"/>
              <w:ind w:right="0"/>
              <w:rPr>
                <w:lang w:val="en-GB"/>
              </w:rPr>
            </w:pPr>
          </w:p>
        </w:tc>
      </w:tr>
    </w:tbl>
    <w:p w:rsidR="002D4630" w:rsidRDefault="002D4630" w:rsidP="00AE5E0E">
      <w:pPr>
        <w:pStyle w:val="11Flatter-re-7"/>
        <w:widowControl w:val="0"/>
        <w:rPr>
          <w:lang w:val="en-GB"/>
        </w:rPr>
      </w:pPr>
    </w:p>
    <w:p w:rsidR="00171E2F" w:rsidRDefault="00171E2F" w:rsidP="00AE5E0E">
      <w:pPr>
        <w:pStyle w:val="11Flatter-re-7"/>
        <w:widowControl w:val="0"/>
        <w:rPr>
          <w:lang w:val="en-GB"/>
        </w:rPr>
      </w:pPr>
    </w:p>
    <w:p w:rsidR="00171E2F" w:rsidRDefault="00171E2F" w:rsidP="00AE5E0E">
      <w:pPr>
        <w:pStyle w:val="11Flatter"/>
        <w:widowControl w:val="0"/>
        <w:ind w:right="-57"/>
        <w:rPr>
          <w:bCs/>
          <w:sz w:val="20"/>
          <w:lang w:val="en-GB"/>
        </w:rPr>
      </w:pPr>
      <w:r w:rsidRPr="0066648E">
        <w:rPr>
          <w:b/>
          <w:sz w:val="20"/>
          <w:szCs w:val="24"/>
          <w:lang w:val="en-GB"/>
        </w:rPr>
        <w:t>Info about ift Rosenheim</w:t>
      </w:r>
      <w:r w:rsidRPr="0066648E">
        <w:rPr>
          <w:sz w:val="20"/>
          <w:szCs w:val="24"/>
          <w:lang w:val="en-GB"/>
        </w:rPr>
        <w:t xml:space="preserve"> (for the technical press)</w:t>
      </w:r>
    </w:p>
    <w:p w:rsidR="00171E2F" w:rsidRPr="00D24AAA" w:rsidRDefault="00171E2F" w:rsidP="00AE5E0E">
      <w:pPr>
        <w:pStyle w:val="06"/>
        <w:widowControl w:val="0"/>
        <w:rPr>
          <w:lang w:val="en-GB"/>
        </w:rPr>
      </w:pPr>
    </w:p>
    <w:p w:rsidR="00171E2F" w:rsidRDefault="00171E2F" w:rsidP="00884466">
      <w:pPr>
        <w:pStyle w:val="11Flatter"/>
        <w:widowControl w:val="0"/>
        <w:spacing w:line="240" w:lineRule="exact"/>
        <w:ind w:right="-1"/>
        <w:jc w:val="both"/>
        <w:rPr>
          <w:sz w:val="18"/>
          <w:szCs w:val="18"/>
          <w:lang w:val="en-GB"/>
        </w:rPr>
      </w:pPr>
      <w:r w:rsidRPr="00F2668F">
        <w:rPr>
          <w:sz w:val="18"/>
          <w:szCs w:val="24"/>
          <w:lang w:val="en-GB"/>
        </w:rPr>
        <w:t>ift</w:t>
      </w:r>
      <w:r>
        <w:rPr>
          <w:sz w:val="18"/>
          <w:szCs w:val="24"/>
          <w:lang w:val="en-GB"/>
        </w:rPr>
        <w:t xml:space="preserve"> Rosenheim is a notified European testing, surveillance and certification body with international accreditation, according to DIN EN ISO/IEC 17025</w:t>
      </w:r>
      <w:r w:rsidRPr="00780858">
        <w:rPr>
          <w:noProof/>
          <w:sz w:val="18"/>
          <w:szCs w:val="24"/>
          <w:lang w:val="en-US"/>
        </w:rPr>
        <w:t>.</w:t>
      </w:r>
      <w:r w:rsidRPr="00780858">
        <w:rPr>
          <w:sz w:val="18"/>
          <w:szCs w:val="24"/>
          <w:lang w:val="en-US"/>
        </w:rPr>
        <w:t xml:space="preserve"> </w:t>
      </w:r>
      <w:r>
        <w:rPr>
          <w:sz w:val="18"/>
          <w:szCs w:val="24"/>
          <w:lang w:val="en-GB"/>
        </w:rPr>
        <w:t>The core activities at ift Rosenheim include practical, holistic and fast testing and assessment of all characteristics of windows, facades, doors, gates, glazing and construction materials</w:t>
      </w:r>
      <w:r w:rsidR="004D5613">
        <w:rPr>
          <w:sz w:val="18"/>
          <w:szCs w:val="24"/>
          <w:lang w:val="en-GB"/>
        </w:rPr>
        <w:t xml:space="preserve"> </w:t>
      </w:r>
      <w:r w:rsidR="004D5613" w:rsidRPr="004D5613">
        <w:rPr>
          <w:sz w:val="18"/>
          <w:szCs w:val="24"/>
          <w:lang w:val="en-GB"/>
        </w:rPr>
        <w:t>as well as personal safety equipment PPE (breathing masks etc.).</w:t>
      </w:r>
      <w:r>
        <w:rPr>
          <w:sz w:val="18"/>
          <w:szCs w:val="24"/>
          <w:lang w:val="en-GB"/>
        </w:rPr>
        <w:t xml:space="preserve"> Its goals include sustainable improvement of product quality, design, and technology as well as work on standardisation and research</w:t>
      </w:r>
      <w:r w:rsidRPr="00780858">
        <w:rPr>
          <w:noProof/>
          <w:sz w:val="18"/>
          <w:szCs w:val="24"/>
          <w:lang w:val="en-US"/>
        </w:rPr>
        <w:t xml:space="preserve">. </w:t>
      </w:r>
      <w:r>
        <w:rPr>
          <w:sz w:val="18"/>
          <w:szCs w:val="24"/>
          <w:lang w:val="en-GB"/>
        </w:rPr>
        <w:t>Certification by ift Rosenheim assures you of acceptance all over Europe</w:t>
      </w:r>
      <w:r w:rsidRPr="00780858">
        <w:rPr>
          <w:noProof/>
          <w:sz w:val="18"/>
          <w:szCs w:val="24"/>
          <w:lang w:val="en-US"/>
        </w:rPr>
        <w:t>.</w:t>
      </w:r>
      <w:r w:rsidRPr="00780858">
        <w:rPr>
          <w:sz w:val="18"/>
          <w:szCs w:val="24"/>
          <w:lang w:val="en-US"/>
        </w:rPr>
        <w:t xml:space="preserve"> </w:t>
      </w:r>
      <w:r>
        <w:rPr>
          <w:sz w:val="18"/>
          <w:szCs w:val="24"/>
          <w:lang w:val="en-GB"/>
        </w:rPr>
        <w:t>At ift, we are committed to providing knowledge and as an unbiased institution, ift Rosenheim enjoys a special status with the media – the publications document the current state-of-the-art technology</w:t>
      </w:r>
      <w:r w:rsidRPr="00780858">
        <w:rPr>
          <w:noProof/>
          <w:sz w:val="18"/>
          <w:szCs w:val="24"/>
          <w:lang w:val="en-US"/>
        </w:rPr>
        <w:t>.</w:t>
      </w:r>
      <w:r w:rsidR="00884466">
        <w:rPr>
          <w:noProof/>
          <w:sz w:val="18"/>
          <w:szCs w:val="24"/>
          <w:lang w:val="en-US"/>
        </w:rPr>
        <w:t xml:space="preserve"> </w:t>
      </w:r>
      <w:r w:rsidRPr="001D6918">
        <w:rPr>
          <w:noProof/>
          <w:color w:val="005D96"/>
          <w:sz w:val="18"/>
          <w:szCs w:val="24"/>
          <w:lang w:val="en-US"/>
        </w:rPr>
        <w:t>(</w:t>
      </w:r>
      <w:r w:rsidR="004D5613">
        <w:rPr>
          <w:noProof/>
          <w:color w:val="005D96"/>
          <w:sz w:val="18"/>
          <w:szCs w:val="24"/>
          <w:lang w:val="en-US"/>
        </w:rPr>
        <w:t>81</w:t>
      </w:r>
      <w:r w:rsidR="00DF1202">
        <w:rPr>
          <w:noProof/>
          <w:color w:val="005D96"/>
          <w:sz w:val="18"/>
          <w:szCs w:val="24"/>
          <w:lang w:val="en-US"/>
        </w:rPr>
        <w:t>5</w:t>
      </w:r>
      <w:r w:rsidRPr="001D6918">
        <w:rPr>
          <w:noProof/>
          <w:color w:val="005D96"/>
          <w:sz w:val="18"/>
          <w:szCs w:val="24"/>
          <w:lang w:val="en-US"/>
        </w:rPr>
        <w:t xml:space="preserve"> characters incl. spaces)</w:t>
      </w:r>
    </w:p>
    <w:p w:rsidR="00171E2F" w:rsidRDefault="00171E2F" w:rsidP="00AE5E0E">
      <w:pPr>
        <w:pStyle w:val="11Flatter"/>
        <w:widowControl w:val="0"/>
        <w:spacing w:line="240" w:lineRule="exact"/>
        <w:ind w:right="-57"/>
        <w:rPr>
          <w:sz w:val="18"/>
          <w:szCs w:val="18"/>
          <w:lang w:val="en-GB"/>
        </w:rPr>
      </w:pPr>
    </w:p>
    <w:p w:rsidR="00884466" w:rsidRDefault="00884466" w:rsidP="00AE5E0E">
      <w:pPr>
        <w:pStyle w:val="11Flatter"/>
        <w:widowControl w:val="0"/>
        <w:spacing w:line="240" w:lineRule="exact"/>
        <w:ind w:right="-57"/>
        <w:rPr>
          <w:sz w:val="18"/>
          <w:szCs w:val="18"/>
          <w:lang w:val="en-GB"/>
        </w:rPr>
      </w:pPr>
    </w:p>
    <w:p w:rsidR="00171E2F" w:rsidRDefault="00171E2F" w:rsidP="00AE5E0E">
      <w:pPr>
        <w:pStyle w:val="11Flatter"/>
        <w:widowControl w:val="0"/>
        <w:ind w:right="-57"/>
        <w:rPr>
          <w:b/>
          <w:bCs/>
          <w:sz w:val="20"/>
          <w:lang w:val="en-GB"/>
        </w:rPr>
      </w:pPr>
      <w:r w:rsidRPr="0066648E">
        <w:rPr>
          <w:b/>
          <w:sz w:val="20"/>
          <w:szCs w:val="24"/>
          <w:lang w:val="en-GB"/>
        </w:rPr>
        <w:t>Info about ift Rosenheim</w:t>
      </w:r>
      <w:r w:rsidRPr="0066648E">
        <w:rPr>
          <w:sz w:val="20"/>
          <w:szCs w:val="24"/>
          <w:lang w:val="en-GB"/>
        </w:rPr>
        <w:t xml:space="preserve"> (for the public press)</w:t>
      </w:r>
    </w:p>
    <w:p w:rsidR="00171E2F" w:rsidRPr="0064470D" w:rsidRDefault="00171E2F" w:rsidP="00AE5E0E">
      <w:pPr>
        <w:pStyle w:val="06"/>
        <w:widowControl w:val="0"/>
        <w:rPr>
          <w:lang w:val="en-GB"/>
        </w:rPr>
      </w:pPr>
    </w:p>
    <w:p w:rsidR="00171E2F" w:rsidRDefault="00171E2F" w:rsidP="00AE5E0E">
      <w:pPr>
        <w:pStyle w:val="11Flatter"/>
        <w:widowControl w:val="0"/>
        <w:spacing w:line="240" w:lineRule="exact"/>
        <w:ind w:right="-1"/>
        <w:jc w:val="both"/>
        <w:rPr>
          <w:sz w:val="18"/>
          <w:szCs w:val="24"/>
          <w:lang w:val="en-US"/>
        </w:rPr>
      </w:pPr>
      <w:r w:rsidRPr="00F2668F">
        <w:rPr>
          <w:sz w:val="18"/>
          <w:szCs w:val="24"/>
          <w:lang w:val="en-GB"/>
        </w:rPr>
        <w:t>You need skills, technology and experience for good structures, and this is especially applicable to windows, facades and doors.</w:t>
      </w:r>
      <w:r w:rsidRPr="00780858">
        <w:rPr>
          <w:sz w:val="18"/>
          <w:szCs w:val="24"/>
          <w:lang w:val="en-US"/>
        </w:rPr>
        <w:t xml:space="preserve"> </w:t>
      </w:r>
      <w:r w:rsidRPr="00F2668F">
        <w:rPr>
          <w:sz w:val="18"/>
          <w:szCs w:val="24"/>
          <w:lang w:val="en-GB"/>
        </w:rPr>
        <w:t>Since 1996, ift Rosenheim has been supporting the industry as a neutral scientific institute with technical services</w:t>
      </w:r>
      <w:r w:rsidRPr="0012504A">
        <w:rPr>
          <w:sz w:val="18"/>
          <w:szCs w:val="24"/>
          <w:lang w:val="en-GB"/>
        </w:rPr>
        <w:t xml:space="preserve"> </w:t>
      </w:r>
      <w:r>
        <w:rPr>
          <w:sz w:val="18"/>
          <w:szCs w:val="24"/>
          <w:lang w:val="en-GB"/>
        </w:rPr>
        <w:t>and</w:t>
      </w:r>
      <w:r w:rsidRPr="00F2668F">
        <w:rPr>
          <w:sz w:val="18"/>
          <w:szCs w:val="24"/>
          <w:lang w:val="en-GB"/>
        </w:rPr>
        <w:t xml:space="preserve"> </w:t>
      </w:r>
      <w:r>
        <w:rPr>
          <w:sz w:val="18"/>
          <w:szCs w:val="24"/>
          <w:lang w:val="en-GB"/>
        </w:rPr>
        <w:t xml:space="preserve">more than </w:t>
      </w:r>
      <w:r w:rsidRPr="00F2668F">
        <w:rPr>
          <w:sz w:val="18"/>
          <w:szCs w:val="24"/>
          <w:lang w:val="en-GB"/>
        </w:rPr>
        <w:t>2</w:t>
      </w:r>
      <w:r w:rsidR="00C42ED2">
        <w:rPr>
          <w:sz w:val="18"/>
          <w:szCs w:val="24"/>
          <w:lang w:val="en-GB"/>
        </w:rPr>
        <w:t>3</w:t>
      </w:r>
      <w:r w:rsidRPr="00F2668F">
        <w:rPr>
          <w:sz w:val="18"/>
          <w:szCs w:val="24"/>
          <w:lang w:val="en-GB"/>
        </w:rPr>
        <w:t>0 employees</w:t>
      </w:r>
      <w:r w:rsidRPr="00780858">
        <w:rPr>
          <w:noProof/>
          <w:sz w:val="18"/>
          <w:szCs w:val="24"/>
          <w:lang w:val="en-US"/>
        </w:rPr>
        <w:t>.</w:t>
      </w:r>
      <w:r w:rsidRPr="00780858">
        <w:rPr>
          <w:sz w:val="18"/>
          <w:szCs w:val="24"/>
          <w:lang w:val="en-US"/>
        </w:rPr>
        <w:t xml:space="preserve"> </w:t>
      </w:r>
      <w:r w:rsidRPr="00F2668F">
        <w:rPr>
          <w:sz w:val="18"/>
          <w:szCs w:val="24"/>
          <w:lang w:val="en-GB"/>
        </w:rPr>
        <w:t>These include conducting tests and research, certification and quality management as well as standardisation, advanced education and technical information</w:t>
      </w:r>
      <w:r w:rsidRPr="00780858">
        <w:rPr>
          <w:noProof/>
          <w:sz w:val="18"/>
          <w:szCs w:val="24"/>
          <w:lang w:val="en-US"/>
        </w:rPr>
        <w:t>.</w:t>
      </w:r>
      <w:r w:rsidRPr="00780858">
        <w:rPr>
          <w:sz w:val="18"/>
          <w:szCs w:val="24"/>
          <w:lang w:val="en-US"/>
        </w:rPr>
        <w:t xml:space="preserve"> </w:t>
      </w:r>
      <w:r w:rsidRPr="00F2668F">
        <w:rPr>
          <w:sz w:val="18"/>
          <w:szCs w:val="24"/>
          <w:lang w:val="en-GB"/>
        </w:rPr>
        <w:t>In this manner, ift Rosenheim is promoting the development of quality products that are suitable for use, environment-friendly and efficient, and which make life more comfortable, more secure and safer, and healthier</w:t>
      </w:r>
      <w:r w:rsidRPr="001D6918">
        <w:rPr>
          <w:noProof/>
          <w:sz w:val="18"/>
          <w:szCs w:val="24"/>
          <w:lang w:val="en-US"/>
        </w:rPr>
        <w:t>.</w:t>
      </w:r>
    </w:p>
    <w:p w:rsidR="00C42ED2" w:rsidRDefault="00171E2F" w:rsidP="00884466">
      <w:pPr>
        <w:pStyle w:val="11Flatter"/>
        <w:widowControl w:val="0"/>
        <w:spacing w:line="240" w:lineRule="exact"/>
        <w:ind w:right="-57"/>
        <w:rPr>
          <w:sz w:val="18"/>
          <w:szCs w:val="24"/>
          <w:lang w:val="en-GB"/>
        </w:rPr>
      </w:pPr>
      <w:r w:rsidRPr="001D6918">
        <w:rPr>
          <w:noProof/>
          <w:color w:val="005D96"/>
          <w:sz w:val="18"/>
          <w:szCs w:val="24"/>
          <w:lang w:val="en-US"/>
        </w:rPr>
        <w:t>(</w:t>
      </w:r>
      <w:r>
        <w:rPr>
          <w:noProof/>
          <w:color w:val="005D96"/>
          <w:sz w:val="18"/>
          <w:szCs w:val="24"/>
          <w:lang w:val="en-US"/>
        </w:rPr>
        <w:t>648</w:t>
      </w:r>
      <w:r w:rsidRPr="001D6918">
        <w:rPr>
          <w:noProof/>
          <w:color w:val="005D96"/>
          <w:sz w:val="18"/>
          <w:szCs w:val="24"/>
          <w:lang w:val="en-US"/>
        </w:rPr>
        <w:t xml:space="preserve"> characters incl. spaces)</w:t>
      </w:r>
    </w:p>
    <w:sectPr w:rsidR="00C42ED2"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06" w:rsidRDefault="000F5E06">
      <w:r>
        <w:separator/>
      </w:r>
    </w:p>
  </w:endnote>
  <w:endnote w:type="continuationSeparator" w:id="0">
    <w:p w:rsidR="000F5E06" w:rsidRDefault="000F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sidR="007B4130" w:rsidRPr="007B4130">
      <w:rPr>
        <w:sz w:val="16"/>
      </w:rPr>
      <w:t xml:space="preserve">  |  Germany</w:t>
    </w:r>
    <w:r>
      <w:rPr>
        <w:sz w:val="16"/>
      </w:rPr>
      <w:br/>
    </w:r>
    <w:r w:rsidR="002D4630">
      <w:rPr>
        <w:sz w:val="16"/>
      </w:rPr>
      <w:t>Phone</w:t>
    </w:r>
    <w:r>
      <w:rPr>
        <w:sz w:val="16"/>
      </w:rPr>
      <w:t xml:space="preserve"> +49 (08031) 261-0  |  Fax +49 (08031) 261-290  |  </w:t>
    </w:r>
    <w:r w:rsidR="007B4130">
      <w:rPr>
        <w:sz w:val="16"/>
      </w:rPr>
      <w:t>E-</w:t>
    </w:r>
    <w:r w:rsidR="002D4630">
      <w:rPr>
        <w:sz w:val="16"/>
      </w:rPr>
      <w:t>mail</w:t>
    </w:r>
    <w:r>
      <w:rPr>
        <w:sz w:val="16"/>
      </w:rPr>
      <w:t xml:space="preserve">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0400B1"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4641850</wp:posOffset>
              </wp:positionH>
              <wp:positionV relativeFrom="paragraph">
                <wp:posOffset>-2259330</wp:posOffset>
              </wp:positionV>
              <wp:extent cx="1797050" cy="215709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15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630" w:rsidRPr="006A6D8D" w:rsidRDefault="002D4630" w:rsidP="002D4630">
                          <w:pPr>
                            <w:pStyle w:val="Fuzeile"/>
                            <w:shd w:val="solid" w:color="FFFFFF" w:fill="FFFFFF"/>
                            <w:spacing w:after="120" w:line="260" w:lineRule="exact"/>
                            <w:rPr>
                              <w:rFonts w:ascii="Arial Narrow" w:hAnsi="Arial Narrow" w:cs="Arial Narrow"/>
                              <w:b/>
                              <w:bCs/>
                              <w:color w:val="005D96"/>
                              <w:sz w:val="24"/>
                              <w:szCs w:val="24"/>
                              <w:lang w:val="en-GB"/>
                            </w:rPr>
                          </w:pPr>
                          <w:r w:rsidRPr="006A6D8D">
                            <w:rPr>
                              <w:rFonts w:ascii="Arial Narrow" w:hAnsi="Arial Narrow" w:cs="Arial Narrow"/>
                              <w:b/>
                              <w:bCs/>
                              <w:noProof/>
                              <w:color w:val="005D96"/>
                              <w:sz w:val="24"/>
                              <w:szCs w:val="24"/>
                              <w:lang w:val="en-GB"/>
                            </w:rPr>
                            <w:t>Please send voucher copy to</w:t>
                          </w:r>
                        </w:p>
                        <w:p w:rsidR="002D4630" w:rsidRPr="006A6D8D" w:rsidRDefault="002D4630" w:rsidP="002D4630">
                          <w:pPr>
                            <w:pStyle w:val="Fuzeile"/>
                            <w:shd w:val="solid" w:color="FFFFFF" w:fill="FFFFFF"/>
                            <w:spacing w:after="80" w:line="220" w:lineRule="exact"/>
                            <w:rPr>
                              <w:rFonts w:ascii="Arial Narrow" w:hAnsi="Arial Narrow" w:cs="Arial Narrow"/>
                              <w:b/>
                              <w:bCs/>
                              <w:color w:val="005D96"/>
                              <w:sz w:val="20"/>
                              <w:lang w:val="en-GB"/>
                            </w:rPr>
                          </w:pPr>
                          <w:r w:rsidRPr="006A6D8D">
                            <w:rPr>
                              <w:rFonts w:ascii="Arial Narrow" w:hAnsi="Arial Narrow" w:cs="Arial Narrow"/>
                              <w:b/>
                              <w:bCs/>
                              <w:noProof/>
                              <w:color w:val="005D96"/>
                              <w:sz w:val="20"/>
                              <w:lang w:val="en-GB"/>
                            </w:rPr>
                            <w:t>ift Rosenheim</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The Institute for</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Windows and Facades</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Doors and Gates</w:t>
                          </w:r>
                        </w:p>
                        <w:p w:rsidR="002D4630" w:rsidRPr="006A6D8D" w:rsidRDefault="002D4630" w:rsidP="002D4630">
                          <w:pPr>
                            <w:pStyle w:val="Fuzeile"/>
                            <w:shd w:val="solid" w:color="FFFFFF" w:fill="FFFFFF"/>
                            <w:spacing w:after="120" w:line="220" w:lineRule="exact"/>
                            <w:rPr>
                              <w:color w:val="005D96"/>
                              <w:sz w:val="20"/>
                              <w:lang w:val="en-GB"/>
                            </w:rPr>
                          </w:pPr>
                          <w:r w:rsidRPr="006A6D8D">
                            <w:rPr>
                              <w:rFonts w:ascii="Arial Narrow" w:hAnsi="Arial Narrow" w:cs="Arial Narrow"/>
                              <w:noProof/>
                              <w:color w:val="005D96"/>
                              <w:sz w:val="20"/>
                              <w:lang w:val="en-GB"/>
                            </w:rPr>
                            <w:t>Glass and Building Materials</w:t>
                          </w:r>
                        </w:p>
                        <w:p w:rsidR="002D4630" w:rsidRPr="00EE0BC9" w:rsidRDefault="002D4630" w:rsidP="002D4630">
                          <w:pPr>
                            <w:pStyle w:val="Fuzeile"/>
                            <w:shd w:val="solid" w:color="FFFFFF" w:fill="FFFFFF"/>
                            <w:rPr>
                              <w:rFonts w:ascii="Arial Narrow" w:hAnsi="Arial Narrow" w:cs="Arial Narrow"/>
                              <w:sz w:val="20"/>
                              <w:lang w:val="en-GB"/>
                            </w:rPr>
                          </w:pPr>
                          <w:r w:rsidRPr="00EE0BC9">
                            <w:rPr>
                              <w:rFonts w:ascii="Arial Narrow" w:hAnsi="Arial Narrow" w:cs="Arial Narrow"/>
                              <w:noProof/>
                              <w:sz w:val="20"/>
                              <w:lang w:val="en-GB"/>
                            </w:rPr>
                            <w:t>Theodor-Gietl-Straße 7-9</w:t>
                          </w:r>
                        </w:p>
                        <w:p w:rsidR="002D4630" w:rsidRDefault="002D4630" w:rsidP="002D4630">
                          <w:pPr>
                            <w:pStyle w:val="Fuzeile"/>
                            <w:shd w:val="solid" w:color="FFFFFF" w:fill="FFFFFF"/>
                            <w:rPr>
                              <w:rFonts w:ascii="Arial Narrow" w:hAnsi="Arial Narrow" w:cs="Arial Narrow"/>
                              <w:sz w:val="20"/>
                              <w:lang w:val="en-GB"/>
                            </w:rPr>
                          </w:pPr>
                          <w:r>
                            <w:rPr>
                              <w:rFonts w:ascii="Arial Narrow" w:hAnsi="Arial Narrow" w:cs="Arial Narrow"/>
                              <w:noProof/>
                              <w:sz w:val="20"/>
                              <w:lang w:val="en-GB"/>
                            </w:rPr>
                            <w:t>83026 Rosenheim, Germany</w:t>
                          </w:r>
                        </w:p>
                        <w:p w:rsidR="002D4630" w:rsidRDefault="002D4630" w:rsidP="002D4630">
                          <w:pPr>
                            <w:pStyle w:val="Fuzeile"/>
                            <w:shd w:val="solid" w:color="FFFFFF" w:fill="FFFFFF"/>
                            <w:rPr>
                              <w:rFonts w:ascii="Arial Narrow" w:hAnsi="Arial Narrow" w:cs="Arial Narrow"/>
                              <w:noProof/>
                              <w:sz w:val="20"/>
                              <w:lang w:val="en-GB"/>
                            </w:rPr>
                          </w:pPr>
                          <w:r>
                            <w:rPr>
                              <w:rFonts w:ascii="Arial Narrow" w:hAnsi="Arial Narrow" w:cs="Arial Narrow"/>
                              <w:noProof/>
                              <w:sz w:val="20"/>
                              <w:lang w:val="en-GB"/>
                            </w:rPr>
                            <w:t>PR &amp; Communication</w:t>
                          </w:r>
                        </w:p>
                        <w:p w:rsidR="002D4630" w:rsidRPr="0060283D" w:rsidRDefault="002D4630" w:rsidP="002D4630">
                          <w:pPr>
                            <w:spacing w:line="240" w:lineRule="auto"/>
                            <w:rPr>
                              <w:rFonts w:ascii="Arial Narrow" w:hAnsi="Arial Narrow" w:cs="Arial Narrow"/>
                              <w:noProof/>
                              <w:sz w:val="20"/>
                              <w:lang w:val="en-GB"/>
                            </w:rPr>
                          </w:pPr>
                          <w:r w:rsidRPr="0060283D">
                            <w:rPr>
                              <w:rFonts w:ascii="Arial Narrow" w:hAnsi="Arial Narrow" w:cs="Arial Narrow"/>
                              <w:noProof/>
                              <w:sz w:val="20"/>
                              <w:lang w:val="en-GB"/>
                            </w:rPr>
                            <w:t xml:space="preserve">Author: </w:t>
                          </w:r>
                          <w:r w:rsidR="0060283D" w:rsidRPr="0060283D">
                            <w:rPr>
                              <w:rFonts w:ascii="Arial Narrow" w:hAnsi="Arial Narrow" w:cs="Arial Narrow"/>
                              <w:noProof/>
                              <w:sz w:val="20"/>
                              <w:lang w:val="en-GB"/>
                            </w:rPr>
                            <w:t>Jürgen Benitz-Wildenburg</w:t>
                          </w:r>
                          <w:r w:rsidRPr="0060283D">
                            <w:rPr>
                              <w:rFonts w:ascii="Arial Narrow" w:hAnsi="Arial Narrow" w:cs="Arial Narrow"/>
                              <w:noProof/>
                              <w:sz w:val="20"/>
                              <w:lang w:val="en-GB"/>
                            </w:rPr>
                            <w:br/>
                          </w:r>
                          <w:r w:rsidR="00D8530A" w:rsidRPr="0060283D">
                            <w:rPr>
                              <w:rFonts w:ascii="Arial Narrow" w:hAnsi="Arial Narrow" w:cs="Arial Narrow"/>
                              <w:noProof/>
                              <w:sz w:val="20"/>
                              <w:lang w:val="en-GB"/>
                            </w:rPr>
                            <w:t>Phone</w:t>
                          </w:r>
                          <w:r w:rsidRPr="0060283D">
                            <w:rPr>
                              <w:rFonts w:ascii="Arial Narrow" w:hAnsi="Arial Narrow" w:cs="Arial Narrow"/>
                              <w:noProof/>
                              <w:sz w:val="20"/>
                              <w:lang w:val="en-GB"/>
                            </w:rPr>
                            <w:t>: +49 (0) 8031.261-</w:t>
                          </w:r>
                          <w:r w:rsidR="0060283D" w:rsidRPr="0060283D">
                            <w:rPr>
                              <w:rFonts w:ascii="Arial Narrow" w:hAnsi="Arial Narrow" w:cs="Arial Narrow"/>
                              <w:noProof/>
                              <w:sz w:val="20"/>
                              <w:lang w:val="en-GB"/>
                            </w:rPr>
                            <w:t>2150</w:t>
                          </w:r>
                        </w:p>
                        <w:p w:rsidR="002D4630" w:rsidRPr="0060283D" w:rsidRDefault="002D4630" w:rsidP="002D4630">
                          <w:pPr>
                            <w:pStyle w:val="Fuzeile"/>
                            <w:shd w:val="solid" w:color="FFFFFF" w:fill="FFFFFF"/>
                            <w:rPr>
                              <w:rFonts w:ascii="Arial Narrow" w:hAnsi="Arial Narrow" w:cs="Arial Narrow"/>
                              <w:noProof/>
                              <w:sz w:val="20"/>
                              <w:lang w:val="en-GB"/>
                            </w:rPr>
                          </w:pPr>
                          <w:r w:rsidRPr="0060283D">
                            <w:rPr>
                              <w:rFonts w:ascii="Arial Narrow" w:hAnsi="Arial Narrow" w:cs="Arial Narrow"/>
                              <w:noProof/>
                              <w:sz w:val="20"/>
                              <w:lang w:val="en-GB"/>
                            </w:rPr>
                            <w:t>E</w:t>
                          </w:r>
                          <w:r w:rsidR="00D8530A" w:rsidRPr="0060283D">
                            <w:rPr>
                              <w:rFonts w:ascii="Arial Narrow" w:hAnsi="Arial Narrow" w:cs="Arial Narrow"/>
                              <w:noProof/>
                              <w:sz w:val="20"/>
                              <w:lang w:val="en-GB"/>
                            </w:rPr>
                            <w:t>-</w:t>
                          </w:r>
                          <w:r w:rsidRPr="0060283D">
                            <w:rPr>
                              <w:rFonts w:ascii="Arial Narrow" w:hAnsi="Arial Narrow" w:cs="Arial Narrow"/>
                              <w:noProof/>
                              <w:sz w:val="20"/>
                              <w:lang w:val="en-GB"/>
                            </w:rPr>
                            <w:t xml:space="preserve">mail: </w:t>
                          </w:r>
                          <w:r w:rsidR="0060283D" w:rsidRPr="0060283D">
                            <w:rPr>
                              <w:rFonts w:ascii="Arial Narrow" w:hAnsi="Arial Narrow" w:cs="Arial Narrow"/>
                              <w:noProof/>
                              <w:sz w:val="20"/>
                              <w:lang w:val="en-GB"/>
                            </w:rPr>
                            <w:t>benitz</w:t>
                          </w:r>
                          <w:r w:rsidRPr="0060283D">
                            <w:rPr>
                              <w:rFonts w:ascii="Arial Narrow" w:hAnsi="Arial Narrow" w:cs="Arial Narrow"/>
                              <w:noProof/>
                              <w:sz w:val="20"/>
                              <w:lang w:val="en-GB"/>
                            </w:rPr>
                            <w:t>@ift-rosenheim.de</w:t>
                          </w:r>
                        </w:p>
                        <w:p w:rsidR="00D9307C" w:rsidRPr="00937FE0" w:rsidRDefault="002D4630" w:rsidP="00D8530A">
                          <w:pPr>
                            <w:pStyle w:val="Fuzeile"/>
                            <w:shd w:val="solid" w:color="FFFFFF" w:fill="FFFFFF"/>
                            <w:rPr>
                              <w:rFonts w:ascii="Arial Narrow" w:hAnsi="Arial Narrow"/>
                              <w:sz w:val="20"/>
                              <w:lang w:val="en-GB"/>
                            </w:rPr>
                          </w:pPr>
                          <w:r w:rsidRPr="00937FE0">
                            <w:rPr>
                              <w:rFonts w:ascii="Arial Narrow" w:hAnsi="Arial Narrow" w:cs="Arial Narrow"/>
                              <w:noProof/>
                              <w:sz w:val="20"/>
                              <w:lang w:val="en-GB"/>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5.5pt;margin-top:-177.9pt;width:141.5pt;height:16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rJrgIAAKs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" filled="f" stroked="f">
              <v:textbox inset="0,0,0,0">
                <w:txbxContent>
                  <w:p w:rsidR="002D4630" w:rsidRPr="006A6D8D" w:rsidRDefault="002D4630" w:rsidP="002D4630">
                    <w:pPr>
                      <w:pStyle w:val="Fuzeile"/>
                      <w:shd w:val="solid" w:color="FFFFFF" w:fill="FFFFFF"/>
                      <w:spacing w:after="120" w:line="260" w:lineRule="exact"/>
                      <w:rPr>
                        <w:rFonts w:ascii="Arial Narrow" w:hAnsi="Arial Narrow" w:cs="Arial Narrow"/>
                        <w:b/>
                        <w:bCs/>
                        <w:color w:val="005D96"/>
                        <w:sz w:val="24"/>
                        <w:szCs w:val="24"/>
                        <w:lang w:val="en-GB"/>
                      </w:rPr>
                    </w:pPr>
                    <w:r w:rsidRPr="006A6D8D">
                      <w:rPr>
                        <w:rFonts w:ascii="Arial Narrow" w:hAnsi="Arial Narrow" w:cs="Arial Narrow"/>
                        <w:b/>
                        <w:bCs/>
                        <w:noProof/>
                        <w:color w:val="005D96"/>
                        <w:sz w:val="24"/>
                        <w:szCs w:val="24"/>
                        <w:lang w:val="en-GB"/>
                      </w:rPr>
                      <w:t>Please send voucher copy to</w:t>
                    </w:r>
                  </w:p>
                  <w:p w:rsidR="002D4630" w:rsidRPr="006A6D8D" w:rsidRDefault="002D4630" w:rsidP="002D4630">
                    <w:pPr>
                      <w:pStyle w:val="Fuzeile"/>
                      <w:shd w:val="solid" w:color="FFFFFF" w:fill="FFFFFF"/>
                      <w:spacing w:after="80" w:line="220" w:lineRule="exact"/>
                      <w:rPr>
                        <w:rFonts w:ascii="Arial Narrow" w:hAnsi="Arial Narrow" w:cs="Arial Narrow"/>
                        <w:b/>
                        <w:bCs/>
                        <w:color w:val="005D96"/>
                        <w:sz w:val="20"/>
                        <w:lang w:val="en-GB"/>
                      </w:rPr>
                    </w:pPr>
                    <w:r w:rsidRPr="006A6D8D">
                      <w:rPr>
                        <w:rFonts w:ascii="Arial Narrow" w:hAnsi="Arial Narrow" w:cs="Arial Narrow"/>
                        <w:b/>
                        <w:bCs/>
                        <w:noProof/>
                        <w:color w:val="005D96"/>
                        <w:sz w:val="20"/>
                        <w:lang w:val="en-GB"/>
                      </w:rPr>
                      <w:t>ift Rosenheim</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The Institute for</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Windows and Facades</w:t>
                    </w:r>
                  </w:p>
                  <w:p w:rsidR="002D4630" w:rsidRPr="006A6D8D" w:rsidRDefault="002D4630" w:rsidP="002D4630">
                    <w:pPr>
                      <w:pStyle w:val="Fuzeile"/>
                      <w:shd w:val="solid" w:color="FFFFFF" w:fill="FFFFFF"/>
                      <w:spacing w:line="220" w:lineRule="exact"/>
                      <w:rPr>
                        <w:rFonts w:ascii="Arial Narrow" w:hAnsi="Arial Narrow" w:cs="Arial Narrow"/>
                        <w:color w:val="005D96"/>
                        <w:sz w:val="20"/>
                        <w:lang w:val="en-GB"/>
                      </w:rPr>
                    </w:pPr>
                    <w:r w:rsidRPr="006A6D8D">
                      <w:rPr>
                        <w:rFonts w:ascii="Arial Narrow" w:hAnsi="Arial Narrow" w:cs="Arial Narrow"/>
                        <w:noProof/>
                        <w:color w:val="005D96"/>
                        <w:sz w:val="20"/>
                        <w:lang w:val="en-GB"/>
                      </w:rPr>
                      <w:t>Doors and Gates</w:t>
                    </w:r>
                  </w:p>
                  <w:p w:rsidR="002D4630" w:rsidRPr="006A6D8D" w:rsidRDefault="002D4630" w:rsidP="002D4630">
                    <w:pPr>
                      <w:pStyle w:val="Fuzeile"/>
                      <w:shd w:val="solid" w:color="FFFFFF" w:fill="FFFFFF"/>
                      <w:spacing w:after="120" w:line="220" w:lineRule="exact"/>
                      <w:rPr>
                        <w:color w:val="005D96"/>
                        <w:sz w:val="20"/>
                        <w:lang w:val="en-GB"/>
                      </w:rPr>
                    </w:pPr>
                    <w:r w:rsidRPr="006A6D8D">
                      <w:rPr>
                        <w:rFonts w:ascii="Arial Narrow" w:hAnsi="Arial Narrow" w:cs="Arial Narrow"/>
                        <w:noProof/>
                        <w:color w:val="005D96"/>
                        <w:sz w:val="20"/>
                        <w:lang w:val="en-GB"/>
                      </w:rPr>
                      <w:t>Glass and Building Materials</w:t>
                    </w:r>
                  </w:p>
                  <w:p w:rsidR="002D4630" w:rsidRPr="00EE0BC9" w:rsidRDefault="002D4630" w:rsidP="002D4630">
                    <w:pPr>
                      <w:pStyle w:val="Fuzeile"/>
                      <w:shd w:val="solid" w:color="FFFFFF" w:fill="FFFFFF"/>
                      <w:rPr>
                        <w:rFonts w:ascii="Arial Narrow" w:hAnsi="Arial Narrow" w:cs="Arial Narrow"/>
                        <w:sz w:val="20"/>
                        <w:lang w:val="en-GB"/>
                      </w:rPr>
                    </w:pPr>
                    <w:r w:rsidRPr="00EE0BC9">
                      <w:rPr>
                        <w:rFonts w:ascii="Arial Narrow" w:hAnsi="Arial Narrow" w:cs="Arial Narrow"/>
                        <w:noProof/>
                        <w:sz w:val="20"/>
                        <w:lang w:val="en-GB"/>
                      </w:rPr>
                      <w:t>Theodor-Gietl-Straße 7-9</w:t>
                    </w:r>
                  </w:p>
                  <w:p w:rsidR="002D4630" w:rsidRDefault="002D4630" w:rsidP="002D4630">
                    <w:pPr>
                      <w:pStyle w:val="Fuzeile"/>
                      <w:shd w:val="solid" w:color="FFFFFF" w:fill="FFFFFF"/>
                      <w:rPr>
                        <w:rFonts w:ascii="Arial Narrow" w:hAnsi="Arial Narrow" w:cs="Arial Narrow"/>
                        <w:sz w:val="20"/>
                        <w:lang w:val="en-GB"/>
                      </w:rPr>
                    </w:pPr>
                    <w:r>
                      <w:rPr>
                        <w:rFonts w:ascii="Arial Narrow" w:hAnsi="Arial Narrow" w:cs="Arial Narrow"/>
                        <w:noProof/>
                        <w:sz w:val="20"/>
                        <w:lang w:val="en-GB"/>
                      </w:rPr>
                      <w:t>83026 Rosenheim, Germany</w:t>
                    </w:r>
                  </w:p>
                  <w:p w:rsidR="002D4630" w:rsidRDefault="002D4630" w:rsidP="002D4630">
                    <w:pPr>
                      <w:pStyle w:val="Fuzeile"/>
                      <w:shd w:val="solid" w:color="FFFFFF" w:fill="FFFFFF"/>
                      <w:rPr>
                        <w:rFonts w:ascii="Arial Narrow" w:hAnsi="Arial Narrow" w:cs="Arial Narrow"/>
                        <w:noProof/>
                        <w:sz w:val="20"/>
                        <w:lang w:val="en-GB"/>
                      </w:rPr>
                    </w:pPr>
                    <w:r>
                      <w:rPr>
                        <w:rFonts w:ascii="Arial Narrow" w:hAnsi="Arial Narrow" w:cs="Arial Narrow"/>
                        <w:noProof/>
                        <w:sz w:val="20"/>
                        <w:lang w:val="en-GB"/>
                      </w:rPr>
                      <w:t>PR &amp; Communication</w:t>
                    </w:r>
                  </w:p>
                  <w:p w:rsidR="002D4630" w:rsidRPr="0060283D" w:rsidRDefault="002D4630" w:rsidP="002D4630">
                    <w:pPr>
                      <w:spacing w:line="240" w:lineRule="auto"/>
                      <w:rPr>
                        <w:rFonts w:ascii="Arial Narrow" w:hAnsi="Arial Narrow" w:cs="Arial Narrow"/>
                        <w:noProof/>
                        <w:sz w:val="20"/>
                        <w:lang w:val="en-GB"/>
                      </w:rPr>
                    </w:pPr>
                    <w:r w:rsidRPr="0060283D">
                      <w:rPr>
                        <w:rFonts w:ascii="Arial Narrow" w:hAnsi="Arial Narrow" w:cs="Arial Narrow"/>
                        <w:noProof/>
                        <w:sz w:val="20"/>
                        <w:lang w:val="en-GB"/>
                      </w:rPr>
                      <w:t xml:space="preserve">Author: </w:t>
                    </w:r>
                    <w:r w:rsidR="0060283D" w:rsidRPr="0060283D">
                      <w:rPr>
                        <w:rFonts w:ascii="Arial Narrow" w:hAnsi="Arial Narrow" w:cs="Arial Narrow"/>
                        <w:noProof/>
                        <w:sz w:val="20"/>
                        <w:lang w:val="en-GB"/>
                      </w:rPr>
                      <w:t>Jürgen Benitz-Wildenburg</w:t>
                    </w:r>
                    <w:r w:rsidRPr="0060283D">
                      <w:rPr>
                        <w:rFonts w:ascii="Arial Narrow" w:hAnsi="Arial Narrow" w:cs="Arial Narrow"/>
                        <w:noProof/>
                        <w:sz w:val="20"/>
                        <w:lang w:val="en-GB"/>
                      </w:rPr>
                      <w:br/>
                    </w:r>
                    <w:r w:rsidR="00D8530A" w:rsidRPr="0060283D">
                      <w:rPr>
                        <w:rFonts w:ascii="Arial Narrow" w:hAnsi="Arial Narrow" w:cs="Arial Narrow"/>
                        <w:noProof/>
                        <w:sz w:val="20"/>
                        <w:lang w:val="en-GB"/>
                      </w:rPr>
                      <w:t>Phone</w:t>
                    </w:r>
                    <w:r w:rsidRPr="0060283D">
                      <w:rPr>
                        <w:rFonts w:ascii="Arial Narrow" w:hAnsi="Arial Narrow" w:cs="Arial Narrow"/>
                        <w:noProof/>
                        <w:sz w:val="20"/>
                        <w:lang w:val="en-GB"/>
                      </w:rPr>
                      <w:t>: +49 (0) 8031.261-</w:t>
                    </w:r>
                    <w:r w:rsidR="0060283D" w:rsidRPr="0060283D">
                      <w:rPr>
                        <w:rFonts w:ascii="Arial Narrow" w:hAnsi="Arial Narrow" w:cs="Arial Narrow"/>
                        <w:noProof/>
                        <w:sz w:val="20"/>
                        <w:lang w:val="en-GB"/>
                      </w:rPr>
                      <w:t>2150</w:t>
                    </w:r>
                  </w:p>
                  <w:p w:rsidR="002D4630" w:rsidRPr="0060283D" w:rsidRDefault="002D4630" w:rsidP="002D4630">
                    <w:pPr>
                      <w:pStyle w:val="Fuzeile"/>
                      <w:shd w:val="solid" w:color="FFFFFF" w:fill="FFFFFF"/>
                      <w:rPr>
                        <w:rFonts w:ascii="Arial Narrow" w:hAnsi="Arial Narrow" w:cs="Arial Narrow"/>
                        <w:noProof/>
                        <w:sz w:val="20"/>
                        <w:lang w:val="en-GB"/>
                      </w:rPr>
                    </w:pPr>
                    <w:r w:rsidRPr="0060283D">
                      <w:rPr>
                        <w:rFonts w:ascii="Arial Narrow" w:hAnsi="Arial Narrow" w:cs="Arial Narrow"/>
                        <w:noProof/>
                        <w:sz w:val="20"/>
                        <w:lang w:val="en-GB"/>
                      </w:rPr>
                      <w:t>E</w:t>
                    </w:r>
                    <w:r w:rsidR="00D8530A" w:rsidRPr="0060283D">
                      <w:rPr>
                        <w:rFonts w:ascii="Arial Narrow" w:hAnsi="Arial Narrow" w:cs="Arial Narrow"/>
                        <w:noProof/>
                        <w:sz w:val="20"/>
                        <w:lang w:val="en-GB"/>
                      </w:rPr>
                      <w:t>-</w:t>
                    </w:r>
                    <w:r w:rsidRPr="0060283D">
                      <w:rPr>
                        <w:rFonts w:ascii="Arial Narrow" w:hAnsi="Arial Narrow" w:cs="Arial Narrow"/>
                        <w:noProof/>
                        <w:sz w:val="20"/>
                        <w:lang w:val="en-GB"/>
                      </w:rPr>
                      <w:t xml:space="preserve">mail: </w:t>
                    </w:r>
                    <w:r w:rsidR="0060283D" w:rsidRPr="0060283D">
                      <w:rPr>
                        <w:rFonts w:ascii="Arial Narrow" w:hAnsi="Arial Narrow" w:cs="Arial Narrow"/>
                        <w:noProof/>
                        <w:sz w:val="20"/>
                        <w:lang w:val="en-GB"/>
                      </w:rPr>
                      <w:t>benitz</w:t>
                    </w:r>
                    <w:r w:rsidRPr="0060283D">
                      <w:rPr>
                        <w:rFonts w:ascii="Arial Narrow" w:hAnsi="Arial Narrow" w:cs="Arial Narrow"/>
                        <w:noProof/>
                        <w:sz w:val="20"/>
                        <w:lang w:val="en-GB"/>
                      </w:rPr>
                      <w:t>@ift-rosenheim.de</w:t>
                    </w:r>
                  </w:p>
                  <w:p w:rsidR="00D9307C" w:rsidRPr="00937FE0" w:rsidRDefault="002D4630" w:rsidP="00D8530A">
                    <w:pPr>
                      <w:pStyle w:val="Fuzeile"/>
                      <w:shd w:val="solid" w:color="FFFFFF" w:fill="FFFFFF"/>
                      <w:rPr>
                        <w:rFonts w:ascii="Arial Narrow" w:hAnsi="Arial Narrow"/>
                        <w:sz w:val="20"/>
                        <w:lang w:val="en-GB"/>
                      </w:rPr>
                    </w:pPr>
                    <w:r w:rsidRPr="00937FE0">
                      <w:rPr>
                        <w:rFonts w:ascii="Arial Narrow" w:hAnsi="Arial Narrow" w:cs="Arial Narrow"/>
                        <w:noProof/>
                        <w:sz w:val="20"/>
                        <w:lang w:val="en-GB"/>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84A18"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B4130">
      <w:rPr>
        <w:sz w:val="16"/>
      </w:rPr>
      <w:t xml:space="preserve">  |  Germany</w:t>
    </w:r>
    <w:r w:rsidR="00702550">
      <w:rPr>
        <w:sz w:val="16"/>
      </w:rPr>
      <w:br/>
    </w:r>
    <w:r w:rsidR="00925093">
      <w:rPr>
        <w:sz w:val="16"/>
      </w:rPr>
      <w:t>Phone</w:t>
    </w:r>
    <w:r w:rsidR="00702550">
      <w:rPr>
        <w:sz w:val="16"/>
      </w:rPr>
      <w:t xml:space="preserve"> +49 (08031) 261-0  |  </w:t>
    </w:r>
    <w:r w:rsidR="00D9307C">
      <w:rPr>
        <w:sz w:val="16"/>
      </w:rPr>
      <w:t>Fax +49 (08031) 261</w:t>
    </w:r>
    <w:r w:rsidR="0020458E">
      <w:rPr>
        <w:sz w:val="16"/>
      </w:rPr>
      <w:t>-</w:t>
    </w:r>
    <w:r w:rsidR="00702550">
      <w:rPr>
        <w:sz w:val="16"/>
      </w:rPr>
      <w:t>290  |  E-</w:t>
    </w:r>
    <w:r w:rsidR="00925093">
      <w:rPr>
        <w:sz w:val="16"/>
      </w:rPr>
      <w:t>m</w:t>
    </w:r>
    <w:r w:rsidR="00702550">
      <w:rPr>
        <w:sz w:val="16"/>
      </w:rPr>
      <w:t xml:space="preserve">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06" w:rsidRDefault="000F5E06">
      <w:r>
        <w:separator/>
      </w:r>
    </w:p>
  </w:footnote>
  <w:footnote w:type="continuationSeparator" w:id="0">
    <w:p w:rsidR="000F5E06" w:rsidRDefault="000F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64252D">
      <w:tc>
        <w:tcPr>
          <w:tcW w:w="7505" w:type="dxa"/>
          <w:tcBorders>
            <w:bottom w:val="single" w:sz="4" w:space="0" w:color="auto"/>
          </w:tcBorders>
        </w:tcPr>
        <w:p w:rsidR="0027293A" w:rsidRPr="00BE07E7" w:rsidRDefault="00BE07E7" w:rsidP="00BE07E7">
          <w:pPr>
            <w:pStyle w:val="Kopfzeile"/>
            <w:spacing w:after="80"/>
            <w:ind w:left="1977" w:hanging="1977"/>
            <w:rPr>
              <w:b/>
              <w:bCs/>
              <w:lang w:val="en-US"/>
            </w:rPr>
          </w:pPr>
          <w:r w:rsidRPr="00BE07E7">
            <w:rPr>
              <w:b/>
              <w:bCs/>
              <w:color w:val="005D96"/>
              <w:sz w:val="24"/>
              <w:lang w:val="en-US"/>
            </w:rPr>
            <w:t>P</w:t>
          </w:r>
          <w:r w:rsidR="00984417">
            <w:rPr>
              <w:b/>
              <w:bCs/>
              <w:color w:val="005D96"/>
              <w:sz w:val="24"/>
              <w:lang w:val="en-US"/>
            </w:rPr>
            <w:t>ress r</w:t>
          </w:r>
          <w:r w:rsidRPr="00BE07E7">
            <w:rPr>
              <w:b/>
              <w:bCs/>
              <w:color w:val="005D96"/>
              <w:sz w:val="24"/>
              <w:lang w:val="en-US"/>
            </w:rPr>
            <w:t>elease</w:t>
          </w:r>
          <w:r w:rsidR="008A455F" w:rsidRPr="00BE07E7">
            <w:rPr>
              <w:b/>
              <w:bCs/>
              <w:lang w:val="en-US"/>
            </w:rPr>
            <w:tab/>
          </w:r>
          <w:r w:rsidR="00780CBB">
            <w:rPr>
              <w:b/>
              <w:bCs/>
              <w:lang w:val="en-US"/>
            </w:rPr>
            <w:t>2</w:t>
          </w:r>
          <w:r w:rsidR="004340C1">
            <w:rPr>
              <w:b/>
              <w:bCs/>
              <w:lang w:val="en-US"/>
            </w:rPr>
            <w:t>1</w:t>
          </w:r>
          <w:r w:rsidR="008A455F" w:rsidRPr="00BE07E7">
            <w:rPr>
              <w:b/>
              <w:bCs/>
              <w:lang w:val="en-US"/>
            </w:rPr>
            <w:t>-</w:t>
          </w:r>
          <w:r w:rsidR="00536C7D">
            <w:rPr>
              <w:b/>
              <w:bCs/>
              <w:lang w:val="en-US"/>
            </w:rPr>
            <w:t>04</w:t>
          </w:r>
          <w:r w:rsidR="0027293A" w:rsidRPr="00BE07E7">
            <w:rPr>
              <w:b/>
              <w:bCs/>
              <w:lang w:val="en-US"/>
            </w:rPr>
            <w:t>-</w:t>
          </w:r>
          <w:r w:rsidR="00536C7D">
            <w:rPr>
              <w:b/>
              <w:bCs/>
              <w:lang w:val="en-US"/>
            </w:rPr>
            <w:t>49</w:t>
          </w:r>
        </w:p>
        <w:p w:rsidR="0027293A" w:rsidRPr="00BE07E7" w:rsidRDefault="00536C7D" w:rsidP="00BE07E7">
          <w:pPr>
            <w:pStyle w:val="Kopfzeile"/>
            <w:tabs>
              <w:tab w:val="clear" w:pos="1134"/>
            </w:tabs>
            <w:spacing w:before="40" w:line="220" w:lineRule="exact"/>
            <w:ind w:left="1977"/>
            <w:rPr>
              <w:b/>
              <w:lang w:val="en-US"/>
            </w:rPr>
          </w:pPr>
          <w:r w:rsidRPr="00536C7D">
            <w:rPr>
              <w:b/>
              <w:lang w:val="en-US"/>
            </w:rPr>
            <w:t>Special show „Green Deal“ at Fensterbau Frontale 2022</w:t>
          </w:r>
          <w:r>
            <w:rPr>
              <w:b/>
              <w:lang w:val="en-US"/>
            </w:rPr>
            <w:t xml:space="preserve"> </w:t>
          </w:r>
        </w:p>
        <w:p w:rsidR="0027293A" w:rsidRPr="00BE07E7" w:rsidRDefault="00536C7D" w:rsidP="00BE07E7">
          <w:pPr>
            <w:pStyle w:val="Kopfzeile"/>
            <w:spacing w:after="180" w:line="220" w:lineRule="exact"/>
            <w:ind w:left="1977"/>
            <w:rPr>
              <w:bCs/>
              <w:lang w:val="en-US"/>
            </w:rPr>
          </w:pPr>
          <w:r w:rsidRPr="00536C7D">
            <w:rPr>
              <w:bCs/>
              <w:lang w:val="en-US"/>
            </w:rPr>
            <w:t>CO2 efficiency and protection against climate consequences with sustainable windows and building elements</w:t>
          </w:r>
          <w:r>
            <w:rPr>
              <w:bCs/>
              <w:lang w:val="en-US"/>
            </w:rPr>
            <w:t xml:space="preserve"> </w:t>
          </w:r>
        </w:p>
        <w:p w:rsidR="0027293A" w:rsidRDefault="002D4630" w:rsidP="002D4630">
          <w:pPr>
            <w:pStyle w:val="Kopfzeile"/>
            <w:spacing w:after="80" w:line="220" w:lineRule="exact"/>
            <w:jc w:val="right"/>
          </w:pPr>
          <w:r w:rsidRPr="00BE07E7">
            <w:rPr>
              <w:lang w:val="en-US"/>
            </w:rPr>
            <w:t>page</w:t>
          </w:r>
          <w:r w:rsidR="0027293A" w:rsidRPr="00BE07E7">
            <w:rPr>
              <w:lang w:val="en-US"/>
            </w:rPr>
            <w:t xml:space="preserve"> </w:t>
          </w:r>
          <w:r w:rsidR="0027293A" w:rsidRPr="00B01325">
            <w:fldChar w:fldCharType="begin"/>
          </w:r>
          <w:r w:rsidR="0027293A" w:rsidRPr="00B01325">
            <w:instrText xml:space="preserve"> PAGE  \* MERGEFORMAT </w:instrText>
          </w:r>
          <w:r w:rsidR="0027293A" w:rsidRPr="00B01325">
            <w:fldChar w:fldCharType="separate"/>
          </w:r>
          <w:r w:rsidR="00163D9E">
            <w:rPr>
              <w:noProof/>
            </w:rPr>
            <w:t>2</w:t>
          </w:r>
          <w:r w:rsidR="0027293A" w:rsidRPr="00B01325">
            <w:fldChar w:fldCharType="end"/>
          </w:r>
          <w:r w:rsidR="0027293A" w:rsidRPr="00B01325">
            <w:t xml:space="preserve"> </w:t>
          </w:r>
          <w:r>
            <w:t>of</w:t>
          </w:r>
          <w:r w:rsidR="0027293A" w:rsidRPr="00B01325">
            <w:t xml:space="preserve"> </w:t>
          </w:r>
          <w:r w:rsidR="00163D9E">
            <w:fldChar w:fldCharType="begin"/>
          </w:r>
          <w:r w:rsidR="00163D9E">
            <w:instrText xml:space="preserve"> NUMPAGES  \* MERGEFORMAT </w:instrText>
          </w:r>
          <w:r w:rsidR="00163D9E">
            <w:fldChar w:fldCharType="separate"/>
          </w:r>
          <w:r w:rsidR="00163D9E">
            <w:rPr>
              <w:noProof/>
            </w:rPr>
            <w:t>4</w:t>
          </w:r>
          <w:r w:rsidR="00163D9E">
            <w:rPr>
              <w:noProof/>
            </w:rPr>
            <w:fldChar w:fldCharType="end"/>
          </w:r>
        </w:p>
      </w:tc>
      <w:tc>
        <w:tcPr>
          <w:tcW w:w="1624" w:type="dxa"/>
        </w:tcPr>
        <w:p w:rsidR="0027293A" w:rsidRDefault="000400B1" w:rsidP="006F008B">
          <w:pPr>
            <w:pStyle w:val="Kopfzeile"/>
            <w:jc w:val="right"/>
          </w:pPr>
          <w:r>
            <w:rPr>
              <w:noProof/>
            </w:rPr>
            <w:drawing>
              <wp:anchor distT="0" distB="0" distL="114300" distR="114300" simplePos="0" relativeHeight="251659264" behindDoc="1" locked="0" layoutInCell="1" allowOverlap="1">
                <wp:simplePos x="0" y="0"/>
                <wp:positionH relativeFrom="column">
                  <wp:posOffset>288925</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0400B1">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72FCA"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19594"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7841490"/>
    <w:multiLevelType w:val="hybridMultilevel"/>
    <w:tmpl w:val="14AAFF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10"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420F62"/>
    <w:multiLevelType w:val="hybridMultilevel"/>
    <w:tmpl w:val="4768B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5"/>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7"/>
  </w:num>
  <w:num w:numId="5">
    <w:abstractNumId w:val="18"/>
  </w:num>
  <w:num w:numId="6">
    <w:abstractNumId w:val="13"/>
  </w:num>
  <w:num w:numId="7">
    <w:abstractNumId w:val="8"/>
  </w:num>
  <w:num w:numId="8">
    <w:abstractNumId w:val="12"/>
  </w:num>
  <w:num w:numId="9">
    <w:abstractNumId w:val="6"/>
  </w:num>
  <w:num w:numId="10">
    <w:abstractNumId w:val="17"/>
  </w:num>
  <w:num w:numId="11">
    <w:abstractNumId w:val="24"/>
  </w:num>
  <w:num w:numId="12">
    <w:abstractNumId w:val="25"/>
  </w:num>
  <w:num w:numId="13">
    <w:abstractNumId w:val="4"/>
  </w:num>
  <w:num w:numId="14">
    <w:abstractNumId w:val="28"/>
  </w:num>
  <w:num w:numId="15">
    <w:abstractNumId w:val="22"/>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2"/>
  </w:num>
  <w:num w:numId="18">
    <w:abstractNumId w:val="20"/>
  </w:num>
  <w:num w:numId="19">
    <w:abstractNumId w:val="18"/>
  </w:num>
  <w:num w:numId="20">
    <w:abstractNumId w:val="15"/>
  </w:num>
  <w:num w:numId="21">
    <w:abstractNumId w:val="21"/>
  </w:num>
  <w:num w:numId="22">
    <w:abstractNumId w:val="26"/>
  </w:num>
  <w:num w:numId="23">
    <w:abstractNumId w:val="9"/>
  </w:num>
  <w:num w:numId="24">
    <w:abstractNumId w:val="3"/>
  </w:num>
  <w:num w:numId="25">
    <w:abstractNumId w:val="11"/>
  </w:num>
  <w:num w:numId="26">
    <w:abstractNumId w:val="16"/>
  </w:num>
  <w:num w:numId="27">
    <w:abstractNumId w:val="23"/>
  </w:num>
  <w:num w:numId="28">
    <w:abstractNumId w:val="10"/>
  </w:num>
  <w:num w:numId="29">
    <w:abstractNumId w:val="14"/>
  </w:num>
  <w:num w:numId="30">
    <w:abstractNumId w:val="29"/>
  </w:num>
  <w:num w:numId="31">
    <w:abstractNumId w:val="19"/>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42"/>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400B1"/>
    <w:rsid w:val="000540DA"/>
    <w:rsid w:val="00066788"/>
    <w:rsid w:val="000742E3"/>
    <w:rsid w:val="00076058"/>
    <w:rsid w:val="00085F60"/>
    <w:rsid w:val="000B2C9D"/>
    <w:rsid w:val="000B5C33"/>
    <w:rsid w:val="000C00AC"/>
    <w:rsid w:val="000C6E60"/>
    <w:rsid w:val="000D1E88"/>
    <w:rsid w:val="000E17E2"/>
    <w:rsid w:val="000E390E"/>
    <w:rsid w:val="000E47F0"/>
    <w:rsid w:val="000F3C05"/>
    <w:rsid w:val="000F5E06"/>
    <w:rsid w:val="00117DC5"/>
    <w:rsid w:val="0013421F"/>
    <w:rsid w:val="00163D9E"/>
    <w:rsid w:val="0016501E"/>
    <w:rsid w:val="001677A6"/>
    <w:rsid w:val="00171E2F"/>
    <w:rsid w:val="00192BC8"/>
    <w:rsid w:val="001A46CE"/>
    <w:rsid w:val="001B2A0F"/>
    <w:rsid w:val="001B37EB"/>
    <w:rsid w:val="001B46CF"/>
    <w:rsid w:val="001C554E"/>
    <w:rsid w:val="001C7823"/>
    <w:rsid w:val="001D39B9"/>
    <w:rsid w:val="001E0D74"/>
    <w:rsid w:val="001E1640"/>
    <w:rsid w:val="001E6D2D"/>
    <w:rsid w:val="0020458E"/>
    <w:rsid w:val="00210F8F"/>
    <w:rsid w:val="00215A42"/>
    <w:rsid w:val="00215D63"/>
    <w:rsid w:val="0021656E"/>
    <w:rsid w:val="00217E26"/>
    <w:rsid w:val="00246767"/>
    <w:rsid w:val="00256C4D"/>
    <w:rsid w:val="00270F58"/>
    <w:rsid w:val="0027293A"/>
    <w:rsid w:val="00275906"/>
    <w:rsid w:val="00284F59"/>
    <w:rsid w:val="002943F4"/>
    <w:rsid w:val="002972B8"/>
    <w:rsid w:val="002A1521"/>
    <w:rsid w:val="002A4F84"/>
    <w:rsid w:val="002A502F"/>
    <w:rsid w:val="002A522A"/>
    <w:rsid w:val="002B2596"/>
    <w:rsid w:val="002B3822"/>
    <w:rsid w:val="002C46CC"/>
    <w:rsid w:val="002D4630"/>
    <w:rsid w:val="002F7796"/>
    <w:rsid w:val="00310BEF"/>
    <w:rsid w:val="00326E95"/>
    <w:rsid w:val="00340219"/>
    <w:rsid w:val="00351BE3"/>
    <w:rsid w:val="003566AB"/>
    <w:rsid w:val="0036778E"/>
    <w:rsid w:val="003743FC"/>
    <w:rsid w:val="00384DEF"/>
    <w:rsid w:val="00386BC1"/>
    <w:rsid w:val="003A25BC"/>
    <w:rsid w:val="003B149E"/>
    <w:rsid w:val="003B23D3"/>
    <w:rsid w:val="003C792F"/>
    <w:rsid w:val="003C7FE5"/>
    <w:rsid w:val="003D3719"/>
    <w:rsid w:val="003D5A55"/>
    <w:rsid w:val="003E4ACE"/>
    <w:rsid w:val="003F1AD9"/>
    <w:rsid w:val="00431407"/>
    <w:rsid w:val="00433470"/>
    <w:rsid w:val="004340C1"/>
    <w:rsid w:val="004505DE"/>
    <w:rsid w:val="00450FEF"/>
    <w:rsid w:val="00461C62"/>
    <w:rsid w:val="00462594"/>
    <w:rsid w:val="00485D18"/>
    <w:rsid w:val="00490B2E"/>
    <w:rsid w:val="004954D9"/>
    <w:rsid w:val="004B6912"/>
    <w:rsid w:val="004D228D"/>
    <w:rsid w:val="004D29E1"/>
    <w:rsid w:val="004D5613"/>
    <w:rsid w:val="004E16F7"/>
    <w:rsid w:val="004F45E1"/>
    <w:rsid w:val="00506105"/>
    <w:rsid w:val="0050747C"/>
    <w:rsid w:val="00514BFF"/>
    <w:rsid w:val="00514FB2"/>
    <w:rsid w:val="005237BF"/>
    <w:rsid w:val="005238A8"/>
    <w:rsid w:val="00536C7D"/>
    <w:rsid w:val="00563523"/>
    <w:rsid w:val="005674E4"/>
    <w:rsid w:val="00570265"/>
    <w:rsid w:val="00570602"/>
    <w:rsid w:val="00597F95"/>
    <w:rsid w:val="005A0AF9"/>
    <w:rsid w:val="005B6101"/>
    <w:rsid w:val="005C34A1"/>
    <w:rsid w:val="005D4A5D"/>
    <w:rsid w:val="005E483B"/>
    <w:rsid w:val="0060283D"/>
    <w:rsid w:val="00605CBF"/>
    <w:rsid w:val="0061478D"/>
    <w:rsid w:val="00623CE2"/>
    <w:rsid w:val="00630F57"/>
    <w:rsid w:val="0064252D"/>
    <w:rsid w:val="0064470D"/>
    <w:rsid w:val="00661EAD"/>
    <w:rsid w:val="006732BD"/>
    <w:rsid w:val="00674DD2"/>
    <w:rsid w:val="00675CAB"/>
    <w:rsid w:val="006B6BD4"/>
    <w:rsid w:val="006C06E8"/>
    <w:rsid w:val="006C6520"/>
    <w:rsid w:val="006C6FE3"/>
    <w:rsid w:val="006D0AB0"/>
    <w:rsid w:val="006F008B"/>
    <w:rsid w:val="006F0A59"/>
    <w:rsid w:val="006F410F"/>
    <w:rsid w:val="007001BC"/>
    <w:rsid w:val="00702550"/>
    <w:rsid w:val="0072535F"/>
    <w:rsid w:val="0073427A"/>
    <w:rsid w:val="00736B72"/>
    <w:rsid w:val="0075622E"/>
    <w:rsid w:val="00764ED9"/>
    <w:rsid w:val="0076676E"/>
    <w:rsid w:val="007777A0"/>
    <w:rsid w:val="00780CBB"/>
    <w:rsid w:val="00781C98"/>
    <w:rsid w:val="00790C19"/>
    <w:rsid w:val="007A196D"/>
    <w:rsid w:val="007B0CE8"/>
    <w:rsid w:val="007B4130"/>
    <w:rsid w:val="007B44B6"/>
    <w:rsid w:val="007B7E2E"/>
    <w:rsid w:val="007C17E8"/>
    <w:rsid w:val="007E0DEC"/>
    <w:rsid w:val="007E4AC5"/>
    <w:rsid w:val="007F10C9"/>
    <w:rsid w:val="007F38A5"/>
    <w:rsid w:val="008161E3"/>
    <w:rsid w:val="00836A6B"/>
    <w:rsid w:val="00851151"/>
    <w:rsid w:val="00873629"/>
    <w:rsid w:val="00876D3F"/>
    <w:rsid w:val="00881002"/>
    <w:rsid w:val="0088223D"/>
    <w:rsid w:val="00884466"/>
    <w:rsid w:val="008A19B2"/>
    <w:rsid w:val="008A2D0E"/>
    <w:rsid w:val="008A455F"/>
    <w:rsid w:val="008B309D"/>
    <w:rsid w:val="008D1924"/>
    <w:rsid w:val="008D5BFA"/>
    <w:rsid w:val="008E1DB0"/>
    <w:rsid w:val="008F197C"/>
    <w:rsid w:val="00904E71"/>
    <w:rsid w:val="00905EA6"/>
    <w:rsid w:val="00913AEA"/>
    <w:rsid w:val="00925093"/>
    <w:rsid w:val="009272EC"/>
    <w:rsid w:val="00936287"/>
    <w:rsid w:val="00937FE0"/>
    <w:rsid w:val="00961AB6"/>
    <w:rsid w:val="00984417"/>
    <w:rsid w:val="009A102C"/>
    <w:rsid w:val="009C3E92"/>
    <w:rsid w:val="009C5A4D"/>
    <w:rsid w:val="009C68F7"/>
    <w:rsid w:val="009C75AB"/>
    <w:rsid w:val="009D0848"/>
    <w:rsid w:val="009D1FFC"/>
    <w:rsid w:val="009D20F4"/>
    <w:rsid w:val="009D7B50"/>
    <w:rsid w:val="009F7010"/>
    <w:rsid w:val="00A0037D"/>
    <w:rsid w:val="00A054C6"/>
    <w:rsid w:val="00A077A0"/>
    <w:rsid w:val="00A156D9"/>
    <w:rsid w:val="00A24879"/>
    <w:rsid w:val="00A435E8"/>
    <w:rsid w:val="00A51D93"/>
    <w:rsid w:val="00A53FFF"/>
    <w:rsid w:val="00A60912"/>
    <w:rsid w:val="00A61B79"/>
    <w:rsid w:val="00A61EED"/>
    <w:rsid w:val="00A6682D"/>
    <w:rsid w:val="00A67B10"/>
    <w:rsid w:val="00A82227"/>
    <w:rsid w:val="00A87523"/>
    <w:rsid w:val="00AE02EB"/>
    <w:rsid w:val="00AE5E0E"/>
    <w:rsid w:val="00AF0FEA"/>
    <w:rsid w:val="00AF7A50"/>
    <w:rsid w:val="00B257C7"/>
    <w:rsid w:val="00B37D93"/>
    <w:rsid w:val="00B464C4"/>
    <w:rsid w:val="00B53C78"/>
    <w:rsid w:val="00B60F58"/>
    <w:rsid w:val="00B63AC8"/>
    <w:rsid w:val="00B9598F"/>
    <w:rsid w:val="00BB056E"/>
    <w:rsid w:val="00BC0BC6"/>
    <w:rsid w:val="00BC32B7"/>
    <w:rsid w:val="00BC794B"/>
    <w:rsid w:val="00BE07E7"/>
    <w:rsid w:val="00BE0C94"/>
    <w:rsid w:val="00BE1515"/>
    <w:rsid w:val="00BE4D84"/>
    <w:rsid w:val="00BF4AA3"/>
    <w:rsid w:val="00C24366"/>
    <w:rsid w:val="00C40944"/>
    <w:rsid w:val="00C42ED2"/>
    <w:rsid w:val="00C430A3"/>
    <w:rsid w:val="00C65134"/>
    <w:rsid w:val="00C717FC"/>
    <w:rsid w:val="00C72F09"/>
    <w:rsid w:val="00C76F70"/>
    <w:rsid w:val="00C82D9F"/>
    <w:rsid w:val="00C86960"/>
    <w:rsid w:val="00C87163"/>
    <w:rsid w:val="00C962A6"/>
    <w:rsid w:val="00C97AE0"/>
    <w:rsid w:val="00CA2E21"/>
    <w:rsid w:val="00CB2DAB"/>
    <w:rsid w:val="00CC382E"/>
    <w:rsid w:val="00CD4C5E"/>
    <w:rsid w:val="00CE2B3F"/>
    <w:rsid w:val="00CE4015"/>
    <w:rsid w:val="00CE51D1"/>
    <w:rsid w:val="00CF583B"/>
    <w:rsid w:val="00CF6B64"/>
    <w:rsid w:val="00D106BD"/>
    <w:rsid w:val="00D156B9"/>
    <w:rsid w:val="00D25C9B"/>
    <w:rsid w:val="00D33C0E"/>
    <w:rsid w:val="00D34202"/>
    <w:rsid w:val="00D40686"/>
    <w:rsid w:val="00D62E1E"/>
    <w:rsid w:val="00D70FFD"/>
    <w:rsid w:val="00D76BA4"/>
    <w:rsid w:val="00D8530A"/>
    <w:rsid w:val="00D9307C"/>
    <w:rsid w:val="00DC64CB"/>
    <w:rsid w:val="00DD0326"/>
    <w:rsid w:val="00DD25D5"/>
    <w:rsid w:val="00DE3310"/>
    <w:rsid w:val="00DE34F1"/>
    <w:rsid w:val="00DE7137"/>
    <w:rsid w:val="00DF1202"/>
    <w:rsid w:val="00DF7054"/>
    <w:rsid w:val="00E035E3"/>
    <w:rsid w:val="00E069EA"/>
    <w:rsid w:val="00E37239"/>
    <w:rsid w:val="00E373BB"/>
    <w:rsid w:val="00E52607"/>
    <w:rsid w:val="00E646C4"/>
    <w:rsid w:val="00E65CE3"/>
    <w:rsid w:val="00E7669C"/>
    <w:rsid w:val="00E76854"/>
    <w:rsid w:val="00E92703"/>
    <w:rsid w:val="00EE0F22"/>
    <w:rsid w:val="00F16115"/>
    <w:rsid w:val="00F41E53"/>
    <w:rsid w:val="00F53053"/>
    <w:rsid w:val="00F57403"/>
    <w:rsid w:val="00F60CE5"/>
    <w:rsid w:val="00F750F0"/>
    <w:rsid w:val="00F83943"/>
    <w:rsid w:val="00F83E58"/>
    <w:rsid w:val="00F9472C"/>
    <w:rsid w:val="00F965D2"/>
    <w:rsid w:val="00FC6B69"/>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47BDA6E"/>
  <w15:chartTrackingRefBased/>
  <w15:docId w15:val="{8DDCAE5C-C458-49F0-B652-F3AD4CCE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702550"/>
    <w:pPr>
      <w:spacing w:line="440" w:lineRule="exact"/>
      <w:outlineLvl w:val="0"/>
    </w:pPr>
    <w:rPr>
      <w:b/>
      <w:color w:val="005D96"/>
      <w:sz w:val="36"/>
    </w:rPr>
  </w:style>
  <w:style w:type="paragraph" w:styleId="berschrift2">
    <w:name w:val="heading 2"/>
    <w:basedOn w:val="berschrift1"/>
    <w:next w:val="11Block-re-7"/>
    <w:qFormat/>
    <w:rsid w:val="00702550"/>
    <w:pPr>
      <w:keepLines/>
      <w:spacing w:before="200" w:line="360" w:lineRule="exact"/>
      <w:outlineLvl w:val="1"/>
    </w:pPr>
    <w:rPr>
      <w:sz w:val="32"/>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t-rosenheim.de/bildarch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7154</CharactersWithSpaces>
  <SharedDoc>false</SharedDoc>
  <HLinks>
    <vt:vector size="6" baseType="variant">
      <vt:variant>
        <vt:i4>8060990</vt:i4>
      </vt:variant>
      <vt:variant>
        <vt:i4>0</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4</cp:revision>
  <cp:lastPrinted>2021-04-06T10:25:00Z</cp:lastPrinted>
  <dcterms:created xsi:type="dcterms:W3CDTF">2021-04-06T10:30:00Z</dcterms:created>
  <dcterms:modified xsi:type="dcterms:W3CDTF">2021-04-07T13:49:00Z</dcterms:modified>
</cp:coreProperties>
</file>