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43D9" w14:textId="77777777" w:rsidR="00D9307C" w:rsidRDefault="00D9307C" w:rsidP="00926D00">
      <w:pPr>
        <w:pStyle w:val="frPM1810"/>
        <w:widowControl w:val="0"/>
        <w:jc w:val="left"/>
        <w:rPr>
          <w:b w:val="0"/>
          <w:sz w:val="22"/>
        </w:rPr>
      </w:pPr>
      <w:r w:rsidRPr="00702550">
        <w:rPr>
          <w:color w:val="005D96"/>
        </w:rPr>
        <w:t>PRESSEINFORMATION</w:t>
      </w:r>
      <w:r w:rsidR="00215D63">
        <w:rPr>
          <w:b w:val="0"/>
          <w:sz w:val="22"/>
        </w:rPr>
        <w:tab/>
      </w:r>
      <w:r w:rsidR="006D050F">
        <w:rPr>
          <w:b w:val="0"/>
          <w:sz w:val="22"/>
        </w:rPr>
        <w:t>2</w:t>
      </w:r>
      <w:r w:rsidR="00FD079F">
        <w:rPr>
          <w:b w:val="0"/>
          <w:sz w:val="22"/>
        </w:rPr>
        <w:t>1</w:t>
      </w:r>
      <w:r>
        <w:rPr>
          <w:b w:val="0"/>
          <w:sz w:val="22"/>
        </w:rPr>
        <w:t>-</w:t>
      </w:r>
      <w:r w:rsidR="00E2098A">
        <w:rPr>
          <w:b w:val="0"/>
          <w:sz w:val="22"/>
        </w:rPr>
        <w:t>03</w:t>
      </w:r>
      <w:r w:rsidR="00DD0326">
        <w:rPr>
          <w:b w:val="0"/>
          <w:sz w:val="22"/>
        </w:rPr>
        <w:t>-</w:t>
      </w:r>
      <w:r w:rsidR="00E2098A">
        <w:rPr>
          <w:b w:val="0"/>
          <w:sz w:val="22"/>
        </w:rPr>
        <w:t>43</w:t>
      </w:r>
    </w:p>
    <w:p w14:paraId="3F9ABEAA" w14:textId="187A5F61" w:rsidR="00D9307C" w:rsidRPr="00E373BB" w:rsidRDefault="00D9307C" w:rsidP="00926D00">
      <w:pPr>
        <w:pStyle w:val="frPM1810"/>
        <w:widowControl w:val="0"/>
        <w:jc w:val="left"/>
        <w:rPr>
          <w:b w:val="0"/>
          <w:bCs/>
          <w:sz w:val="22"/>
        </w:rPr>
      </w:pPr>
      <w:r>
        <w:tab/>
      </w:r>
      <w:r>
        <w:rPr>
          <w:b w:val="0"/>
          <w:bCs/>
          <w:sz w:val="22"/>
        </w:rPr>
        <w:t xml:space="preserve">vom </w:t>
      </w:r>
      <w:r w:rsidR="006B10B7">
        <w:rPr>
          <w:b w:val="0"/>
          <w:bCs/>
          <w:sz w:val="22"/>
        </w:rPr>
        <w:t>30</w:t>
      </w:r>
      <w:r w:rsidR="00DD0326">
        <w:rPr>
          <w:b w:val="0"/>
          <w:bCs/>
          <w:sz w:val="22"/>
        </w:rPr>
        <w:t>.</w:t>
      </w:r>
      <w:r w:rsidR="008A455F">
        <w:rPr>
          <w:b w:val="0"/>
          <w:bCs/>
          <w:sz w:val="22"/>
        </w:rPr>
        <w:t xml:space="preserve"> </w:t>
      </w:r>
      <w:r w:rsidR="00E2098A">
        <w:rPr>
          <w:b w:val="0"/>
          <w:bCs/>
          <w:sz w:val="22"/>
        </w:rPr>
        <w:t>März</w:t>
      </w:r>
      <w:r w:rsidRPr="00E373BB">
        <w:rPr>
          <w:b w:val="0"/>
          <w:bCs/>
          <w:sz w:val="22"/>
        </w:rPr>
        <w:t xml:space="preserve"> </w:t>
      </w:r>
      <w:r w:rsidR="00C97AE0">
        <w:rPr>
          <w:b w:val="0"/>
          <w:bCs/>
          <w:sz w:val="22"/>
        </w:rPr>
        <w:t>20</w:t>
      </w:r>
      <w:r w:rsidR="006D050F">
        <w:rPr>
          <w:b w:val="0"/>
          <w:bCs/>
          <w:sz w:val="22"/>
        </w:rPr>
        <w:t>2</w:t>
      </w:r>
      <w:r w:rsidR="00FD079F">
        <w:rPr>
          <w:b w:val="0"/>
          <w:bCs/>
          <w:sz w:val="22"/>
        </w:rPr>
        <w:t>1</w:t>
      </w:r>
    </w:p>
    <w:p w14:paraId="16C2CFCE" w14:textId="77777777" w:rsidR="00D9307C" w:rsidRPr="00E373BB" w:rsidRDefault="00D9307C" w:rsidP="00926D00">
      <w:pPr>
        <w:pStyle w:val="06"/>
        <w:widowControl w:val="0"/>
        <w:jc w:val="left"/>
      </w:pPr>
    </w:p>
    <w:p w14:paraId="4AAAC04B" w14:textId="77777777" w:rsidR="00D9307C" w:rsidRPr="0063188B" w:rsidRDefault="007225DC" w:rsidP="00926D00">
      <w:pPr>
        <w:pStyle w:val="berschrift1"/>
        <w:widowControl w:val="0"/>
        <w:suppressAutoHyphens w:val="0"/>
        <w:ind w:right="3401"/>
      </w:pPr>
      <w:r w:rsidRPr="0063188B">
        <w:rPr>
          <w:noProof/>
        </w:rPr>
        <mc:AlternateContent>
          <mc:Choice Requires="wps">
            <w:drawing>
              <wp:anchor distT="0" distB="0" distL="114300" distR="114300" simplePos="0" relativeHeight="251657728" behindDoc="0" locked="0" layoutInCell="1" allowOverlap="1" wp14:anchorId="629864C4" wp14:editId="25746A78">
                <wp:simplePos x="0" y="0"/>
                <wp:positionH relativeFrom="column">
                  <wp:posOffset>3926012</wp:posOffset>
                </wp:positionH>
                <wp:positionV relativeFrom="paragraph">
                  <wp:posOffset>57067</wp:posOffset>
                </wp:positionV>
                <wp:extent cx="2443480" cy="3832529"/>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832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CA620" w14:textId="6181D1A7" w:rsidR="00D9307C" w:rsidRDefault="00D9307C" w:rsidP="0073427A">
                            <w:pPr>
                              <w:pStyle w:val="Bild"/>
                            </w:pPr>
                          </w:p>
                          <w:p w14:paraId="63BDD335" w14:textId="03CC0406" w:rsidR="00D9307C" w:rsidRPr="00F53053" w:rsidRDefault="00340219" w:rsidP="00C50808">
                            <w:pPr>
                              <w:suppressAutoHyphens/>
                              <w:spacing w:before="80" w:line="240" w:lineRule="exact"/>
                              <w:rPr>
                                <w:b/>
                                <w:bCs/>
                                <w:sz w:val="20"/>
                              </w:rPr>
                            </w:pPr>
                            <w:r>
                              <w:rPr>
                                <w:b/>
                                <w:bCs/>
                                <w:sz w:val="20"/>
                              </w:rPr>
                              <w:br/>
                            </w:r>
                            <w:r w:rsidR="00904841" w:rsidRPr="00904841">
                              <w:rPr>
                                <w:bCs/>
                                <w:sz w:val="20"/>
                              </w:rPr>
                              <w:t xml:space="preserve">Sonderschau „Green Deal“ – </w:t>
                            </w:r>
                            <w:r w:rsidR="00904841">
                              <w:rPr>
                                <w:bCs/>
                                <w:sz w:val="20"/>
                              </w:rPr>
                              <w:br/>
                            </w:r>
                            <w:r w:rsidR="00904841" w:rsidRPr="00904841">
                              <w:rPr>
                                <w:bCs/>
                                <w:sz w:val="20"/>
                              </w:rPr>
                              <w:t>CO</w:t>
                            </w:r>
                            <w:r w:rsidR="00904841" w:rsidRPr="00C50808">
                              <w:rPr>
                                <w:bCs/>
                                <w:sz w:val="20"/>
                                <w:vertAlign w:val="subscript"/>
                              </w:rPr>
                              <w:t>2</w:t>
                            </w:r>
                            <w:r w:rsidR="00904841" w:rsidRPr="00904841">
                              <w:rPr>
                                <w:bCs/>
                                <w:sz w:val="20"/>
                              </w:rPr>
                              <w:t>-Effizienz und Schutz vor Klimaextremen mit nachhaltigen Fenstern und Bauelementen</w:t>
                            </w:r>
                            <w:r w:rsidR="00904841">
                              <w:rPr>
                                <w:bCs/>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864C4" id="_x0000_t202" coordsize="21600,21600" o:spt="202" path="m,l,21600r21600,l21600,xe">
                <v:stroke joinstyle="miter"/>
                <v:path gradientshapeok="t" o:connecttype="rect"/>
              </v:shapetype>
              <v:shape id="Text Box 13" o:spid="_x0000_s1026" type="#_x0000_t202" style="position:absolute;margin-left:309.15pt;margin-top:4.5pt;width:192.4pt;height:3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3uhAIAABE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" stroked="f">
                <v:textbox>
                  <w:txbxContent>
                    <w:p w14:paraId="7C2CA620" w14:textId="6181D1A7" w:rsidR="00D9307C" w:rsidRDefault="00D9307C" w:rsidP="0073427A">
                      <w:pPr>
                        <w:pStyle w:val="Bild"/>
                      </w:pPr>
                    </w:p>
                    <w:p w14:paraId="63BDD335" w14:textId="03CC0406" w:rsidR="00D9307C" w:rsidRPr="00F53053" w:rsidRDefault="00340219" w:rsidP="00C50808">
                      <w:pPr>
                        <w:suppressAutoHyphens/>
                        <w:spacing w:before="80" w:line="240" w:lineRule="exact"/>
                        <w:rPr>
                          <w:b/>
                          <w:bCs/>
                          <w:sz w:val="20"/>
                        </w:rPr>
                      </w:pPr>
                      <w:r>
                        <w:rPr>
                          <w:b/>
                          <w:bCs/>
                          <w:sz w:val="20"/>
                        </w:rPr>
                        <w:br/>
                      </w:r>
                      <w:r w:rsidR="00904841" w:rsidRPr="00904841">
                        <w:rPr>
                          <w:bCs/>
                          <w:sz w:val="20"/>
                        </w:rPr>
                        <w:t xml:space="preserve">Sonderschau „Green Deal“ – </w:t>
                      </w:r>
                      <w:r w:rsidR="00904841">
                        <w:rPr>
                          <w:bCs/>
                          <w:sz w:val="20"/>
                        </w:rPr>
                        <w:br/>
                      </w:r>
                      <w:r w:rsidR="00904841" w:rsidRPr="00904841">
                        <w:rPr>
                          <w:bCs/>
                          <w:sz w:val="20"/>
                        </w:rPr>
                        <w:t>CO</w:t>
                      </w:r>
                      <w:r w:rsidR="00904841" w:rsidRPr="00C50808">
                        <w:rPr>
                          <w:bCs/>
                          <w:sz w:val="20"/>
                          <w:vertAlign w:val="subscript"/>
                        </w:rPr>
                        <w:t>2</w:t>
                      </w:r>
                      <w:r w:rsidR="00904841" w:rsidRPr="00904841">
                        <w:rPr>
                          <w:bCs/>
                          <w:sz w:val="20"/>
                        </w:rPr>
                        <w:t>-Effizienz und Schutz vor Klimaextremen mit nachhaltigen Fenstern und Bauelementen</w:t>
                      </w:r>
                      <w:r w:rsidR="00904841">
                        <w:rPr>
                          <w:bCs/>
                          <w:sz w:val="20"/>
                        </w:rPr>
                        <w:br/>
                      </w:r>
                    </w:p>
                  </w:txbxContent>
                </v:textbox>
              </v:shape>
            </w:pict>
          </mc:Fallback>
        </mc:AlternateContent>
      </w:r>
      <w:r w:rsidR="00E2098A" w:rsidRPr="009F7675">
        <w:t xml:space="preserve">Sonderschau </w:t>
      </w:r>
      <w:r w:rsidR="00E2098A" w:rsidRPr="00E2098A">
        <w:rPr>
          <w:color w:val="538135" w:themeColor="accent6" w:themeShade="BF"/>
        </w:rPr>
        <w:t xml:space="preserve">„Green Deal“ </w:t>
      </w:r>
      <w:r w:rsidR="00E2098A">
        <w:t xml:space="preserve">auf </w:t>
      </w:r>
      <w:r w:rsidR="000F17F0">
        <w:t xml:space="preserve">der </w:t>
      </w:r>
      <w:r w:rsidR="00E2098A">
        <w:t>Fensterbau Frontale 2022</w:t>
      </w:r>
    </w:p>
    <w:p w14:paraId="139FC867" w14:textId="77777777" w:rsidR="00E2098A" w:rsidRDefault="00E2098A" w:rsidP="00926D00">
      <w:pPr>
        <w:pStyle w:val="11Flatter-re-7"/>
        <w:widowControl w:val="0"/>
        <w:ind w:right="3117"/>
        <w:rPr>
          <w:b/>
          <w:color w:val="005D96"/>
          <w:sz w:val="30"/>
        </w:rPr>
      </w:pPr>
    </w:p>
    <w:p w14:paraId="73D7D202" w14:textId="77777777" w:rsidR="00D9307C" w:rsidRDefault="00E2098A" w:rsidP="00926D00">
      <w:pPr>
        <w:pStyle w:val="11Flatter-re-7"/>
        <w:widowControl w:val="0"/>
        <w:suppressAutoHyphens/>
        <w:spacing w:line="264" w:lineRule="auto"/>
        <w:ind w:right="3119"/>
      </w:pPr>
      <w:r w:rsidRPr="00E2098A">
        <w:rPr>
          <w:b/>
          <w:color w:val="005D96"/>
          <w:sz w:val="30"/>
        </w:rPr>
        <w:t>CO</w:t>
      </w:r>
      <w:r w:rsidRPr="00E2098A">
        <w:rPr>
          <w:b/>
          <w:color w:val="005D96"/>
          <w:sz w:val="30"/>
          <w:vertAlign w:val="subscript"/>
        </w:rPr>
        <w:t>2</w:t>
      </w:r>
      <w:r w:rsidRPr="00E2098A">
        <w:rPr>
          <w:b/>
          <w:color w:val="005D96"/>
          <w:sz w:val="30"/>
        </w:rPr>
        <w:t xml:space="preserve">-Effizienz und Schutz vor </w:t>
      </w:r>
      <w:r>
        <w:rPr>
          <w:b/>
          <w:color w:val="005D96"/>
          <w:sz w:val="30"/>
        </w:rPr>
        <w:t>Klimaextremen</w:t>
      </w:r>
      <w:r w:rsidRPr="00E2098A">
        <w:rPr>
          <w:b/>
          <w:color w:val="005D96"/>
          <w:sz w:val="30"/>
        </w:rPr>
        <w:t xml:space="preserve"> mit nachhaltigen Fenstern und Bauelementen</w:t>
      </w:r>
    </w:p>
    <w:p w14:paraId="39A09894" w14:textId="77777777" w:rsidR="00E2098A" w:rsidRPr="003675B0" w:rsidRDefault="00E2098A" w:rsidP="00926D00">
      <w:pPr>
        <w:pStyle w:val="11Flatter-re-7"/>
        <w:widowControl w:val="0"/>
        <w:ind w:right="3119"/>
      </w:pPr>
    </w:p>
    <w:p w14:paraId="610A375C" w14:textId="3130B5F0" w:rsidR="00E2098A" w:rsidRDefault="00B52466" w:rsidP="00926D00">
      <w:pPr>
        <w:widowControl w:val="0"/>
        <w:ind w:right="3259"/>
        <w:rPr>
          <w:b/>
          <w:bCs/>
        </w:rPr>
      </w:pPr>
      <w:r>
        <w:rPr>
          <w:b/>
          <w:bCs/>
        </w:rPr>
        <w:t>Der Klimawandel ist da</w:t>
      </w:r>
      <w:r w:rsidR="000F17F0">
        <w:rPr>
          <w:b/>
          <w:bCs/>
        </w:rPr>
        <w:t>. Dabei</w:t>
      </w:r>
      <w:r>
        <w:rPr>
          <w:b/>
          <w:bCs/>
        </w:rPr>
        <w:t xml:space="preserve"> </w:t>
      </w:r>
      <w:r w:rsidR="00132A17">
        <w:rPr>
          <w:b/>
          <w:bCs/>
        </w:rPr>
        <w:t xml:space="preserve">geht </w:t>
      </w:r>
      <w:r w:rsidR="000F17F0">
        <w:rPr>
          <w:b/>
          <w:bCs/>
        </w:rPr>
        <w:t xml:space="preserve">es </w:t>
      </w:r>
      <w:r w:rsidR="00E2098A" w:rsidRPr="00E2098A">
        <w:rPr>
          <w:b/>
          <w:bCs/>
        </w:rPr>
        <w:t xml:space="preserve">nicht </w:t>
      </w:r>
      <w:r w:rsidR="00132A17">
        <w:rPr>
          <w:b/>
          <w:bCs/>
        </w:rPr>
        <w:t>mehr nur</w:t>
      </w:r>
      <w:r w:rsidR="00E2098A" w:rsidRPr="00E2098A">
        <w:rPr>
          <w:b/>
          <w:bCs/>
        </w:rPr>
        <w:t xml:space="preserve"> darum</w:t>
      </w:r>
      <w:r w:rsidR="000F17F0">
        <w:rPr>
          <w:b/>
          <w:bCs/>
        </w:rPr>
        <w:t>,</w:t>
      </w:r>
      <w:r w:rsidR="00E2098A" w:rsidRPr="00E2098A">
        <w:rPr>
          <w:b/>
          <w:bCs/>
        </w:rPr>
        <w:t xml:space="preserve"> den Klimawandel durch energieeffiziente und nachhaltige Bauprodukte und Bautechnik zu begrenzen, sondern sich auch vor den zukünftigen Klimaextremen zu schützen.</w:t>
      </w:r>
      <w:r w:rsidR="00132A17">
        <w:rPr>
          <w:b/>
          <w:bCs/>
        </w:rPr>
        <w:t xml:space="preserve"> Der Gebäudesektor ist bei der Erreichung der </w:t>
      </w:r>
      <w:r>
        <w:rPr>
          <w:b/>
          <w:bCs/>
        </w:rPr>
        <w:t xml:space="preserve">deutschen </w:t>
      </w:r>
      <w:r w:rsidR="00132A17">
        <w:rPr>
          <w:b/>
          <w:bCs/>
        </w:rPr>
        <w:t xml:space="preserve">Klimaziele das Schlusslicht. </w:t>
      </w:r>
      <w:r w:rsidR="00E2098A" w:rsidRPr="00E2098A">
        <w:rPr>
          <w:b/>
          <w:bCs/>
        </w:rPr>
        <w:t xml:space="preserve">Das </w:t>
      </w:r>
      <w:r w:rsidR="00132A17">
        <w:rPr>
          <w:b/>
          <w:bCs/>
        </w:rPr>
        <w:t>weiß</w:t>
      </w:r>
      <w:r w:rsidR="00E2098A" w:rsidRPr="00E2098A">
        <w:rPr>
          <w:b/>
          <w:bCs/>
        </w:rPr>
        <w:t xml:space="preserve"> auch die Politik, so dass Bauelemente und Baustoffe zukünftig höhere Anforderungen an </w:t>
      </w:r>
      <w:r>
        <w:rPr>
          <w:b/>
          <w:bCs/>
        </w:rPr>
        <w:t xml:space="preserve">die </w:t>
      </w:r>
      <w:r w:rsidR="00E2098A" w:rsidRPr="00E2098A">
        <w:rPr>
          <w:b/>
          <w:bCs/>
        </w:rPr>
        <w:t xml:space="preserve">Energieeffizienz </w:t>
      </w:r>
      <w:r>
        <w:rPr>
          <w:b/>
          <w:bCs/>
        </w:rPr>
        <w:t xml:space="preserve">und </w:t>
      </w:r>
      <w:r w:rsidRPr="00E2098A">
        <w:rPr>
          <w:b/>
          <w:bCs/>
        </w:rPr>
        <w:t xml:space="preserve">Nachhaltigkeit </w:t>
      </w:r>
      <w:r w:rsidR="00E2098A" w:rsidRPr="00E2098A">
        <w:rPr>
          <w:b/>
          <w:bCs/>
        </w:rPr>
        <w:t>erfüllen müssen</w:t>
      </w:r>
      <w:r w:rsidR="00132A17">
        <w:rPr>
          <w:b/>
          <w:bCs/>
        </w:rPr>
        <w:t xml:space="preserve">. Ansonsten drohen Strafzahlungen an die EU in Milliardenhöhe. </w:t>
      </w:r>
      <w:r>
        <w:rPr>
          <w:b/>
          <w:bCs/>
        </w:rPr>
        <w:t>Dabei</w:t>
      </w:r>
      <w:r w:rsidRPr="00E2098A">
        <w:rPr>
          <w:b/>
          <w:bCs/>
        </w:rPr>
        <w:t xml:space="preserve"> rückt der CO</w:t>
      </w:r>
      <w:r w:rsidRPr="00132A17">
        <w:rPr>
          <w:b/>
          <w:bCs/>
          <w:vertAlign w:val="subscript"/>
        </w:rPr>
        <w:t>2</w:t>
      </w:r>
      <w:r w:rsidRPr="00E2098A">
        <w:rPr>
          <w:b/>
          <w:bCs/>
        </w:rPr>
        <w:t>-Fußabdruck von Bauprodukten stärker in den Fokus, denn die „graue Energie</w:t>
      </w:r>
      <w:r w:rsidR="000F17F0" w:rsidRPr="00E2098A">
        <w:rPr>
          <w:b/>
          <w:bCs/>
        </w:rPr>
        <w:t>“</w:t>
      </w:r>
      <w:r w:rsidRPr="00E2098A">
        <w:rPr>
          <w:b/>
          <w:bCs/>
        </w:rPr>
        <w:t xml:space="preserve"> für neue Gebäude </w:t>
      </w:r>
      <w:r>
        <w:rPr>
          <w:b/>
          <w:bCs/>
        </w:rPr>
        <w:t xml:space="preserve">und Bauelemente </w:t>
      </w:r>
      <w:r w:rsidRPr="00E2098A">
        <w:rPr>
          <w:b/>
          <w:bCs/>
        </w:rPr>
        <w:t xml:space="preserve">darf nicht </w:t>
      </w:r>
      <w:r>
        <w:rPr>
          <w:b/>
          <w:bCs/>
        </w:rPr>
        <w:t xml:space="preserve">länger </w:t>
      </w:r>
      <w:r w:rsidRPr="00E2098A">
        <w:rPr>
          <w:b/>
          <w:bCs/>
        </w:rPr>
        <w:t xml:space="preserve">vernachlässigt werden. </w:t>
      </w:r>
      <w:r w:rsidR="00E2098A">
        <w:rPr>
          <w:b/>
          <w:bCs/>
        </w:rPr>
        <w:t>I</w:t>
      </w:r>
      <w:r w:rsidR="00E2098A" w:rsidRPr="006A0F24">
        <w:rPr>
          <w:b/>
          <w:bCs/>
        </w:rPr>
        <w:t>nteressierte Firmen sind eingeladen</w:t>
      </w:r>
      <w:r w:rsidR="00E2098A">
        <w:rPr>
          <w:b/>
          <w:bCs/>
        </w:rPr>
        <w:t xml:space="preserve">, sich mit innovativen Produkten und Dienstleistungen als Mitaussteller auf der Sonderschau </w:t>
      </w:r>
      <w:r w:rsidR="00132A17">
        <w:rPr>
          <w:b/>
          <w:bCs/>
        </w:rPr>
        <w:t>„</w:t>
      </w:r>
      <w:r w:rsidR="00132A17" w:rsidRPr="00FF5CF9">
        <w:rPr>
          <w:b/>
          <w:bCs/>
          <w:color w:val="538135" w:themeColor="accent6" w:themeShade="BF"/>
        </w:rPr>
        <w:t xml:space="preserve">Green Deal </w:t>
      </w:r>
      <w:r w:rsidR="00132A17">
        <w:rPr>
          <w:b/>
          <w:bCs/>
        </w:rPr>
        <w:t xml:space="preserve">– </w:t>
      </w:r>
      <w:r w:rsidR="00132A17" w:rsidRPr="00E2098A">
        <w:rPr>
          <w:b/>
          <w:bCs/>
        </w:rPr>
        <w:t>CO</w:t>
      </w:r>
      <w:r w:rsidR="00132A17" w:rsidRPr="00132A17">
        <w:rPr>
          <w:b/>
          <w:bCs/>
          <w:vertAlign w:val="subscript"/>
        </w:rPr>
        <w:t>2</w:t>
      </w:r>
      <w:r w:rsidR="00132A17">
        <w:rPr>
          <w:b/>
          <w:bCs/>
        </w:rPr>
        <w:t>-Effizienz und Schutz vor Klima</w:t>
      </w:r>
      <w:r w:rsidR="00132A17" w:rsidRPr="00E2098A">
        <w:rPr>
          <w:b/>
          <w:bCs/>
        </w:rPr>
        <w:t>extremen mit nachhaltigen Fenstern und Bauelementen</w:t>
      </w:r>
      <w:r w:rsidR="00132A17" w:rsidRPr="00C3773D">
        <w:rPr>
          <w:b/>
          <w:bCs/>
        </w:rPr>
        <w:t xml:space="preserve">“ </w:t>
      </w:r>
      <w:r w:rsidR="00132A17">
        <w:rPr>
          <w:b/>
          <w:bCs/>
        </w:rPr>
        <w:t>zu präsentieren</w:t>
      </w:r>
      <w:r w:rsidR="00E2098A" w:rsidRPr="006A0F24">
        <w:rPr>
          <w:b/>
          <w:bCs/>
        </w:rPr>
        <w:t>.</w:t>
      </w:r>
    </w:p>
    <w:p w14:paraId="5FFABD34" w14:textId="77777777" w:rsidR="00E2098A" w:rsidRPr="003675B0" w:rsidRDefault="00E2098A" w:rsidP="00926D00">
      <w:pPr>
        <w:pStyle w:val="11Flatter-re-7"/>
        <w:widowControl w:val="0"/>
        <w:spacing w:line="260" w:lineRule="exact"/>
        <w:ind w:right="2550"/>
        <w:rPr>
          <w:b/>
          <w:bCs/>
        </w:rPr>
      </w:pPr>
    </w:p>
    <w:p w14:paraId="31396C9A" w14:textId="30AEE593" w:rsidR="00E2098A" w:rsidRPr="00C514D3" w:rsidRDefault="00E2098A" w:rsidP="00926D00">
      <w:pPr>
        <w:widowControl w:val="0"/>
        <w:spacing w:after="200"/>
        <w:ind w:right="2550"/>
        <w:rPr>
          <w:b/>
          <w:bCs/>
          <w:color w:val="FF0000"/>
        </w:rPr>
      </w:pPr>
      <w:r w:rsidRPr="00C514D3">
        <w:rPr>
          <w:b/>
          <w:bCs/>
          <w:color w:val="FF0000"/>
        </w:rPr>
        <w:t>Nürnberg</w:t>
      </w:r>
      <w:r w:rsidR="000F17F0">
        <w:rPr>
          <w:b/>
          <w:bCs/>
          <w:color w:val="FF0000"/>
        </w:rPr>
        <w:t>,</w:t>
      </w:r>
      <w:r w:rsidRPr="00C514D3">
        <w:rPr>
          <w:b/>
          <w:bCs/>
          <w:color w:val="FF0000"/>
        </w:rPr>
        <w:t xml:space="preserve"> </w:t>
      </w:r>
      <w:r w:rsidRPr="00E2098A">
        <w:rPr>
          <w:b/>
          <w:bCs/>
          <w:color w:val="FF0000"/>
        </w:rPr>
        <w:t>29. März –</w:t>
      </w:r>
      <w:r w:rsidR="000F17F0">
        <w:rPr>
          <w:b/>
          <w:bCs/>
          <w:color w:val="FF0000"/>
        </w:rPr>
        <w:t xml:space="preserve"> </w:t>
      </w:r>
      <w:r w:rsidRPr="00E2098A">
        <w:rPr>
          <w:b/>
          <w:bCs/>
          <w:color w:val="FF0000"/>
        </w:rPr>
        <w:t>1. April 2022</w:t>
      </w:r>
      <w:r w:rsidR="000F17F0">
        <w:rPr>
          <w:b/>
          <w:bCs/>
          <w:color w:val="FF0000"/>
        </w:rPr>
        <w:t>,</w:t>
      </w:r>
      <w:r w:rsidRPr="00C514D3">
        <w:rPr>
          <w:b/>
          <w:bCs/>
          <w:color w:val="FF0000"/>
        </w:rPr>
        <w:t xml:space="preserve"> Weltleitmesse FENSTERBAU FRONTALE in Halle 1 (1-515)</w:t>
      </w:r>
    </w:p>
    <w:p w14:paraId="690D0EA6" w14:textId="555A1F6A" w:rsidR="000F17F0" w:rsidRDefault="00083C81" w:rsidP="00926D00">
      <w:pPr>
        <w:widowControl w:val="0"/>
        <w:overflowPunct/>
        <w:ind w:right="2550"/>
        <w:textAlignment w:val="auto"/>
      </w:pPr>
      <w:r w:rsidRPr="00083C81">
        <w:t>Die Schäden des Klimawandels und die hieraus resultierende</w:t>
      </w:r>
      <w:r w:rsidR="00980395">
        <w:t>n</w:t>
      </w:r>
      <w:r w:rsidRPr="00083C81">
        <w:t xml:space="preserve"> Kosten steigen stetig, und die Vorgaben der europäischen Klimapolitik sind nur durch radikale Einsparungen zu erreichen. Die notwendigen Maßnahmen müssen sich viel stärker als bisher auf den Gebäudesektor konzentrieren, weil hier ca. 40 % der CO</w:t>
      </w:r>
      <w:r w:rsidRPr="00083C81">
        <w:rPr>
          <w:vertAlign w:val="subscript"/>
        </w:rPr>
        <w:t>2</w:t>
      </w:r>
      <w:r w:rsidRPr="00083C81">
        <w:t>-Emissionen entstehen</w:t>
      </w:r>
      <w:r w:rsidR="007952FC">
        <w:t>,</w:t>
      </w:r>
      <w:r w:rsidRPr="00083C81">
        <w:t xml:space="preserve"> und die Erreichung der sektoralen </w:t>
      </w:r>
      <w:r>
        <w:t>Reduzierung der Em</w:t>
      </w:r>
      <w:r w:rsidRPr="00083C81">
        <w:t>ission</w:t>
      </w:r>
      <w:r>
        <w:t>en</w:t>
      </w:r>
      <w:r w:rsidRPr="00083C81">
        <w:t xml:space="preserve"> noch in weiter Ferne liegt</w:t>
      </w:r>
      <w:r w:rsidR="000F17F0" w:rsidRPr="00083C81">
        <w:t>.</w:t>
      </w:r>
    </w:p>
    <w:p w14:paraId="34F7EBCC" w14:textId="7D73FCDF" w:rsidR="00980395" w:rsidRDefault="00980395" w:rsidP="00926D00">
      <w:pPr>
        <w:widowControl w:val="0"/>
        <w:overflowPunct/>
        <w:ind w:right="992"/>
        <w:textAlignment w:val="auto"/>
        <w:rPr>
          <w:noProof/>
        </w:rPr>
      </w:pPr>
      <w:r>
        <w:rPr>
          <w:noProof/>
        </w:rPr>
        <w:lastRenderedPageBreak/>
        <w:t>Das große Potenzial im Kampf gegen den Klimawandel liegt in der energetischen Sanierung des Gebäudebestands. Nach Analysen der Verbände VFF und BF warten über 250 Millionen alte Fenstereinheiten mit Gläsern ohne Low-E-Beschichtung auf einen Austausch. Damit könnten jährlich über 14 Mio. Tonnen CO</w:t>
      </w:r>
      <w:r w:rsidRPr="00755CC0">
        <w:rPr>
          <w:noProof/>
          <w:vertAlign w:val="subscript"/>
        </w:rPr>
        <w:t>2</w:t>
      </w:r>
      <w:r>
        <w:rPr>
          <w:noProof/>
        </w:rPr>
        <w:t xml:space="preserve"> eingespart werden. Das wären 50 % der 28 Mio. Tonnen, die nach Angaben der dena </w:t>
      </w:r>
      <w:r w:rsidR="007952FC">
        <w:rPr>
          <w:noProof/>
        </w:rPr>
        <w:t>(</w:t>
      </w:r>
      <w:r w:rsidR="007952FC" w:rsidRPr="007952FC">
        <w:rPr>
          <w:noProof/>
        </w:rPr>
        <w:t>Deutsche Energie-Agentur GmbH</w:t>
      </w:r>
      <w:r w:rsidR="007952FC">
        <w:rPr>
          <w:noProof/>
        </w:rPr>
        <w:t xml:space="preserve">) </w:t>
      </w:r>
      <w:r>
        <w:rPr>
          <w:noProof/>
        </w:rPr>
        <w:t>notwendig wären, um den Klimaschutz</w:t>
      </w:r>
      <w:r w:rsidR="007952FC">
        <w:rPr>
          <w:noProof/>
        </w:rPr>
        <w:softHyphen/>
      </w:r>
      <w:r>
        <w:rPr>
          <w:noProof/>
        </w:rPr>
        <w:t>plan 2030 für den Gebäudesektor zu erreichen.</w:t>
      </w:r>
    </w:p>
    <w:p w14:paraId="261DB466" w14:textId="77777777" w:rsidR="00980395" w:rsidRDefault="00980395" w:rsidP="00926D00">
      <w:pPr>
        <w:widowControl w:val="0"/>
        <w:overflowPunct/>
        <w:ind w:right="991"/>
        <w:textAlignment w:val="auto"/>
        <w:rPr>
          <w:noProof/>
        </w:rPr>
      </w:pPr>
    </w:p>
    <w:p w14:paraId="5C9E64E0" w14:textId="6D42D281" w:rsidR="00980395" w:rsidRDefault="00980395" w:rsidP="00926D00">
      <w:pPr>
        <w:widowControl w:val="0"/>
        <w:overflowPunct/>
        <w:ind w:right="991"/>
        <w:textAlignment w:val="auto"/>
      </w:pPr>
      <w:r>
        <w:rPr>
          <w:noProof/>
        </w:rPr>
        <w:t>Hierfür braucht es von der Politik Instrumente wie eine Austauschverpflichtung, eine Verschärfung der energetischen Anforderungen und attraktive Förderprogramme.</w:t>
      </w:r>
      <w:r>
        <w:t xml:space="preserve"> Dabei rückt aber auch der CO</w:t>
      </w:r>
      <w:r w:rsidRPr="00980395">
        <w:rPr>
          <w:vertAlign w:val="subscript"/>
        </w:rPr>
        <w:t>2</w:t>
      </w:r>
      <w:r>
        <w:t>-Fußabdruck von Bauprodukten stärker in den Fokus, denn die „graue Energie</w:t>
      </w:r>
      <w:r w:rsidR="007952FC">
        <w:t>“</w:t>
      </w:r>
      <w:r>
        <w:t xml:space="preserve"> für die Errichtung neuer Gebäude hat einen großen Anteil und darf nicht vernachlässigt werden. </w:t>
      </w:r>
      <w:r w:rsidR="00083C81">
        <w:t>Das weiß auch die Politik, so dass Bauelemente und Baustoffe</w:t>
      </w:r>
      <w:r>
        <w:t xml:space="preserve"> </w:t>
      </w:r>
      <w:r w:rsidR="007952FC">
        <w:t>CO</w:t>
      </w:r>
      <w:r w:rsidR="007952FC" w:rsidRPr="00980395">
        <w:rPr>
          <w:vertAlign w:val="subscript"/>
        </w:rPr>
        <w:t>2</w:t>
      </w:r>
      <w:r w:rsidR="007952FC">
        <w:t>-</w:t>
      </w:r>
      <w:r>
        <w:t>effizienter werden müssen und höhere Anteile a</w:t>
      </w:r>
      <w:r w:rsidR="00083C81">
        <w:t xml:space="preserve">us nachwachsenden </w:t>
      </w:r>
      <w:r w:rsidR="007952FC">
        <w:t xml:space="preserve">Rohstoffen und </w:t>
      </w:r>
      <w:r w:rsidR="00083C81">
        <w:t>Recycling</w:t>
      </w:r>
      <w:r>
        <w:t>materialien haben sollten</w:t>
      </w:r>
      <w:r w:rsidR="00083C81">
        <w:t xml:space="preserve">. </w:t>
      </w:r>
      <w:r>
        <w:t xml:space="preserve">Zudem muss auch der Schutz vor Klimaextremen bedacht werden. Bauelemente </w:t>
      </w:r>
      <w:r w:rsidR="00FF5CF9">
        <w:t>müssen daher</w:t>
      </w:r>
      <w:r>
        <w:t xml:space="preserve"> vor Hitzewellen, Überflutungen, Orkanen aber auch vor unerwarteten Kälteeinbrüchen mit großen Schneemassen</w:t>
      </w:r>
      <w:r w:rsidR="00FF5CF9">
        <w:t xml:space="preserve"> schützen</w:t>
      </w:r>
      <w:r>
        <w:t>.</w:t>
      </w:r>
    </w:p>
    <w:p w14:paraId="4390CB94" w14:textId="77777777" w:rsidR="00980395" w:rsidRDefault="00980395" w:rsidP="00926D00">
      <w:pPr>
        <w:widowControl w:val="0"/>
        <w:overflowPunct/>
        <w:ind w:right="1133"/>
        <w:textAlignment w:val="auto"/>
      </w:pPr>
    </w:p>
    <w:p w14:paraId="24DEBD51" w14:textId="77777777" w:rsidR="00E2098A" w:rsidRDefault="00980395" w:rsidP="00926D00">
      <w:pPr>
        <w:widowControl w:val="0"/>
        <w:overflowPunct/>
        <w:ind w:right="1133"/>
        <w:textAlignment w:val="auto"/>
      </w:pPr>
      <w:r>
        <w:t xml:space="preserve">Für </w:t>
      </w:r>
      <w:r w:rsidR="00E2098A">
        <w:t xml:space="preserve">Fenster, Türen, Fassaden, Sonnenschutz, dezentrale Lüftungssysteme und weitere Bauelemente und Baustoffe </w:t>
      </w:r>
      <w:r>
        <w:t xml:space="preserve">bieten sich hier große Chancen. Auf der </w:t>
      </w:r>
      <w:r w:rsidR="00FF5CF9">
        <w:t xml:space="preserve">Sonderschau </w:t>
      </w:r>
      <w:r w:rsidR="00FF5CF9" w:rsidRPr="00FF5CF9">
        <w:rPr>
          <w:color w:val="538135" w:themeColor="accent6" w:themeShade="BF"/>
        </w:rPr>
        <w:t>„Green Deal“</w:t>
      </w:r>
      <w:r w:rsidR="00FF5CF9">
        <w:t xml:space="preserve"> werden daher folgende Themen präsentiert:</w:t>
      </w:r>
    </w:p>
    <w:p w14:paraId="10118A05" w14:textId="77777777" w:rsidR="007952FC" w:rsidRDefault="007952FC" w:rsidP="00926D00">
      <w:pPr>
        <w:widowControl w:val="0"/>
        <w:overflowPunct/>
        <w:ind w:right="1133"/>
        <w:textAlignment w:val="auto"/>
      </w:pPr>
    </w:p>
    <w:p w14:paraId="0BE8A122" w14:textId="3A915285" w:rsidR="00E2098A" w:rsidRDefault="00E2098A" w:rsidP="00926D00">
      <w:pPr>
        <w:pStyle w:val="Listenabsatz"/>
        <w:widowControl w:val="0"/>
        <w:numPr>
          <w:ilvl w:val="0"/>
          <w:numId w:val="33"/>
        </w:numPr>
        <w:overflowPunct/>
        <w:ind w:left="426" w:right="1133" w:hanging="429"/>
        <w:textAlignment w:val="auto"/>
      </w:pPr>
      <w:r>
        <w:t xml:space="preserve">Reduktion der </w:t>
      </w:r>
      <w:r w:rsidR="007952FC">
        <w:t>CO</w:t>
      </w:r>
      <w:r w:rsidR="007952FC" w:rsidRPr="00FF5CF9">
        <w:rPr>
          <w:vertAlign w:val="subscript"/>
        </w:rPr>
        <w:t>2</w:t>
      </w:r>
      <w:r w:rsidR="007952FC">
        <w:t>-</w:t>
      </w:r>
      <w:r>
        <w:t>Emissionen sowie Verbesserung der Energieeffizienz von Baustoffen, Bauelementen und Gebäuden,</w:t>
      </w:r>
    </w:p>
    <w:p w14:paraId="767A5B7B" w14:textId="77777777" w:rsidR="00FF5CF9" w:rsidRDefault="00FF5CF9" w:rsidP="00926D00">
      <w:pPr>
        <w:pStyle w:val="Listenabsatz"/>
        <w:widowControl w:val="0"/>
        <w:numPr>
          <w:ilvl w:val="0"/>
          <w:numId w:val="33"/>
        </w:numPr>
        <w:overflowPunct/>
        <w:ind w:left="426" w:right="1133" w:hanging="429"/>
        <w:textAlignment w:val="auto"/>
      </w:pPr>
      <w:r>
        <w:t>Produkte aus</w:t>
      </w:r>
      <w:r w:rsidR="00E2098A">
        <w:t xml:space="preserve"> nachwachsende</w:t>
      </w:r>
      <w:r>
        <w:t>n Rohstoffen und</w:t>
      </w:r>
      <w:r w:rsidR="00E2098A">
        <w:t xml:space="preserve"> hohem </w:t>
      </w:r>
      <w:r>
        <w:t>Recyclinganteil</w:t>
      </w:r>
      <w:r w:rsidR="007952FC">
        <w:t>,</w:t>
      </w:r>
    </w:p>
    <w:p w14:paraId="4F147E7C" w14:textId="479996D7" w:rsidR="00E2098A" w:rsidRDefault="00E2098A" w:rsidP="00926D00">
      <w:pPr>
        <w:pStyle w:val="Listenabsatz"/>
        <w:widowControl w:val="0"/>
        <w:numPr>
          <w:ilvl w:val="0"/>
          <w:numId w:val="33"/>
        </w:numPr>
        <w:overflowPunct/>
        <w:ind w:left="426" w:right="1133" w:hanging="429"/>
        <w:textAlignment w:val="auto"/>
      </w:pPr>
      <w:r>
        <w:t>Technologien zur Vereinfachung der energetischen Sanierung (serielles Sanieren/Energiesprong-Prinzip),</w:t>
      </w:r>
    </w:p>
    <w:p w14:paraId="60453E2D" w14:textId="77777777" w:rsidR="00E2098A" w:rsidRDefault="00E2098A" w:rsidP="00926D00">
      <w:pPr>
        <w:pStyle w:val="Listenabsatz"/>
        <w:widowControl w:val="0"/>
        <w:numPr>
          <w:ilvl w:val="0"/>
          <w:numId w:val="33"/>
        </w:numPr>
        <w:overflowPunct/>
        <w:ind w:left="426" w:right="1133" w:hanging="429"/>
        <w:textAlignment w:val="auto"/>
      </w:pPr>
      <w:r>
        <w:t>Produkte und Konstruktionen, die gemäß dem Ansatz „Cradle to Cradle“ sowie mit guten Wartungs-, Pflege- und Entsorgungskonzepten die Nachhaltigkeit verbessern,</w:t>
      </w:r>
    </w:p>
    <w:p w14:paraId="5B6F2A19" w14:textId="77777777" w:rsidR="00E2098A" w:rsidRDefault="00E2098A" w:rsidP="00926D00">
      <w:pPr>
        <w:pStyle w:val="Listenabsatz"/>
        <w:widowControl w:val="0"/>
        <w:numPr>
          <w:ilvl w:val="0"/>
          <w:numId w:val="33"/>
        </w:numPr>
        <w:overflowPunct/>
        <w:ind w:left="426" w:right="1133" w:hanging="429"/>
        <w:textAlignment w:val="auto"/>
      </w:pPr>
      <w:r>
        <w:t>„</w:t>
      </w:r>
      <w:r w:rsidR="00B52466">
        <w:t>Fassadenbegrünung</w:t>
      </w:r>
      <w:r w:rsidR="007952FC">
        <w:t>“</w:t>
      </w:r>
      <w:r>
        <w:t xml:space="preserve"> zur Verbesserung von Luftqualität und Mikroklima,</w:t>
      </w:r>
    </w:p>
    <w:p w14:paraId="52AEF48C" w14:textId="6A3C976F" w:rsidR="00E2098A" w:rsidRPr="00C50808" w:rsidRDefault="00E2098A" w:rsidP="00926D00">
      <w:pPr>
        <w:pStyle w:val="Listenabsatz"/>
        <w:widowControl w:val="0"/>
        <w:numPr>
          <w:ilvl w:val="0"/>
          <w:numId w:val="33"/>
        </w:numPr>
        <w:overflowPunct/>
        <w:ind w:left="426" w:right="1133" w:hanging="429"/>
        <w:textAlignment w:val="auto"/>
      </w:pPr>
      <w:r w:rsidRPr="00C50808">
        <w:t xml:space="preserve">Adaptive Sonnenschutzsysteme, die </w:t>
      </w:r>
      <w:r w:rsidR="00FF5CF9" w:rsidRPr="00C50808">
        <w:t xml:space="preserve">vor Hitzewellen schützen und </w:t>
      </w:r>
      <w:r w:rsidRPr="00C50808">
        <w:t xml:space="preserve">den </w:t>
      </w:r>
      <w:r w:rsidR="0074324D" w:rsidRPr="00C50808">
        <w:t xml:space="preserve">Energieverbrauch </w:t>
      </w:r>
      <w:r w:rsidRPr="00C50808">
        <w:t>von Klimageräten</w:t>
      </w:r>
      <w:r w:rsidR="0074324D" w:rsidRPr="00C50808">
        <w:t xml:space="preserve"> reduzieren</w:t>
      </w:r>
      <w:r w:rsidRPr="00C50808">
        <w:t>,</w:t>
      </w:r>
    </w:p>
    <w:p w14:paraId="1CE8752E" w14:textId="77777777" w:rsidR="00E2098A" w:rsidRDefault="00E2098A" w:rsidP="00926D00">
      <w:pPr>
        <w:pStyle w:val="Listenabsatz"/>
        <w:widowControl w:val="0"/>
        <w:numPr>
          <w:ilvl w:val="0"/>
          <w:numId w:val="33"/>
        </w:numPr>
        <w:overflowPunct/>
        <w:ind w:left="426" w:right="1133" w:hanging="429"/>
        <w:textAlignment w:val="auto"/>
      </w:pPr>
      <w:r>
        <w:t>Schutz und Resilienz gegen Klima</w:t>
      </w:r>
      <w:r w:rsidR="00FF5CF9">
        <w:t>extreme</w:t>
      </w:r>
      <w:r>
        <w:t xml:space="preserve"> wie Überschwemmungen, Tornados und Hagelstürme,</w:t>
      </w:r>
    </w:p>
    <w:p w14:paraId="1CE422C8" w14:textId="77777777" w:rsidR="00E2098A" w:rsidRDefault="00E2098A" w:rsidP="00926D00">
      <w:pPr>
        <w:pStyle w:val="Listenabsatz"/>
        <w:widowControl w:val="0"/>
        <w:numPr>
          <w:ilvl w:val="0"/>
          <w:numId w:val="33"/>
        </w:numPr>
        <w:overflowPunct/>
        <w:ind w:left="426" w:right="1133" w:hanging="429"/>
        <w:textAlignment w:val="auto"/>
      </w:pPr>
      <w:r>
        <w:t xml:space="preserve">Dezentrale Lüftungssysteme für Nachtauskühlung und natürlicher Frischluftversorgung </w:t>
      </w:r>
      <w:r w:rsidR="00FF5CF9">
        <w:t>mit</w:t>
      </w:r>
      <w:r>
        <w:t xml:space="preserve"> minimalem Energieverbrauch,</w:t>
      </w:r>
    </w:p>
    <w:p w14:paraId="7717078D" w14:textId="77C4522A" w:rsidR="00E2098A" w:rsidRDefault="00E2098A" w:rsidP="00926D00">
      <w:pPr>
        <w:pStyle w:val="Listenabsatz"/>
        <w:widowControl w:val="0"/>
        <w:numPr>
          <w:ilvl w:val="0"/>
          <w:numId w:val="33"/>
        </w:numPr>
        <w:overflowPunct/>
        <w:ind w:left="426" w:right="1133" w:hanging="429"/>
        <w:textAlignment w:val="auto"/>
      </w:pPr>
      <w:r>
        <w:t xml:space="preserve">Digitale Steuerungssysteme zur Minimierung von </w:t>
      </w:r>
      <w:r w:rsidR="003D71DE">
        <w:t>CO</w:t>
      </w:r>
      <w:r w:rsidR="003D71DE" w:rsidRPr="00FF5CF9">
        <w:rPr>
          <w:vertAlign w:val="subscript"/>
        </w:rPr>
        <w:t>2</w:t>
      </w:r>
      <w:r w:rsidR="003D71DE">
        <w:t>-</w:t>
      </w:r>
      <w:r>
        <w:t xml:space="preserve">Emissionen </w:t>
      </w:r>
      <w:r w:rsidR="00FF5CF9">
        <w:t xml:space="preserve">und </w:t>
      </w:r>
      <w:r>
        <w:t>Verbesserung von Wohnkomfort + Sicherheit,</w:t>
      </w:r>
    </w:p>
    <w:p w14:paraId="4989B591" w14:textId="77777777" w:rsidR="00E2098A" w:rsidRDefault="00E2098A" w:rsidP="00926D00">
      <w:pPr>
        <w:widowControl w:val="0"/>
        <w:overflowPunct/>
        <w:ind w:left="448" w:right="1133" w:hanging="448"/>
        <w:textAlignment w:val="auto"/>
      </w:pPr>
      <w:r>
        <w:t>10.</w:t>
      </w:r>
      <w:r>
        <w:tab/>
        <w:t>Oberflächen, die sich bei solarer Einstrahlung nicht so stark aufheizen und so die Bauelemente vor Beschädigungen schützen.</w:t>
      </w:r>
    </w:p>
    <w:p w14:paraId="43075391" w14:textId="77777777" w:rsidR="00E2098A" w:rsidRDefault="00E2098A" w:rsidP="00926D00">
      <w:pPr>
        <w:widowControl w:val="0"/>
        <w:overflowPunct/>
        <w:autoSpaceDE/>
        <w:autoSpaceDN/>
        <w:adjustRightInd/>
        <w:spacing w:line="240" w:lineRule="auto"/>
        <w:textAlignment w:val="auto"/>
        <w:rPr>
          <w:rFonts w:cs="Arial"/>
          <w:color w:val="005D96"/>
          <w:szCs w:val="22"/>
        </w:rPr>
      </w:pPr>
    </w:p>
    <w:p w14:paraId="0B1DBDFE" w14:textId="77777777" w:rsidR="00B52466" w:rsidRDefault="00B52466" w:rsidP="00926D00">
      <w:pPr>
        <w:widowControl w:val="0"/>
        <w:overflowPunct/>
        <w:autoSpaceDE/>
        <w:autoSpaceDN/>
        <w:adjustRightInd/>
        <w:spacing w:line="240" w:lineRule="auto"/>
        <w:textAlignment w:val="auto"/>
        <w:rPr>
          <w:rFonts w:cs="Arial"/>
          <w:color w:val="005D96"/>
          <w:szCs w:val="22"/>
        </w:rPr>
      </w:pPr>
    </w:p>
    <w:p w14:paraId="0F0E645C" w14:textId="77777777" w:rsidR="00E2098A" w:rsidRDefault="00E2098A" w:rsidP="00926D00">
      <w:pPr>
        <w:pStyle w:val="11Flatter-re-7"/>
        <w:widowControl w:val="0"/>
        <w:spacing w:after="120"/>
        <w:ind w:right="707"/>
      </w:pPr>
      <w:r>
        <w:t xml:space="preserve">Unternehmen können sich mit innovativen Produkten und Dienstleistungen für eine Präsentation als Mitaussteller auf der </w:t>
      </w:r>
      <w:r>
        <w:rPr>
          <w:bCs/>
        </w:rPr>
        <w:t xml:space="preserve">Sonderschau </w:t>
      </w:r>
      <w:r w:rsidR="00FF5CF9" w:rsidRPr="00FF5CF9">
        <w:rPr>
          <w:color w:val="538135" w:themeColor="accent6" w:themeShade="BF"/>
        </w:rPr>
        <w:t>„Green Deal“</w:t>
      </w:r>
      <w:r w:rsidR="00FF5CF9">
        <w:t xml:space="preserve"> </w:t>
      </w:r>
      <w:r>
        <w:rPr>
          <w:bCs/>
        </w:rPr>
        <w:t>von ift Rosenheim und NürnbergMesse</w:t>
      </w:r>
      <w:r>
        <w:t xml:space="preserve"> be</w:t>
      </w:r>
      <w:r w:rsidR="00FF5CF9">
        <w:t>werben</w:t>
      </w:r>
      <w:r w:rsidR="00B52466">
        <w:t>.</w:t>
      </w:r>
    </w:p>
    <w:p w14:paraId="362CE1E8" w14:textId="77777777" w:rsidR="00B52466" w:rsidRPr="009F7675" w:rsidRDefault="00B52466" w:rsidP="00926D00">
      <w:pPr>
        <w:pStyle w:val="11Flatter-re-7"/>
        <w:widowControl w:val="0"/>
        <w:ind w:right="707"/>
        <w:rPr>
          <w:bCs/>
        </w:rPr>
      </w:pPr>
      <w:r w:rsidRPr="002F7ECD">
        <w:rPr>
          <w:b/>
          <w:bCs/>
          <w:color w:val="FF0000"/>
        </w:rPr>
        <w:t>Detaillierte Informationen und Bewerbungsunterlagen unter</w:t>
      </w:r>
      <w:r w:rsidRPr="002F7ECD">
        <w:rPr>
          <w:b/>
          <w:bCs/>
          <w:color w:val="FF0000"/>
        </w:rPr>
        <w:br/>
      </w:r>
      <w:hyperlink r:id="rId7" w:history="1">
        <w:r w:rsidR="00622E6B" w:rsidRPr="001F732C">
          <w:rPr>
            <w:rStyle w:val="Hyperlink"/>
          </w:rPr>
          <w:t>www.ift-rosenheim.de/Sonderschau_Fensterbau2022_Green_Deal</w:t>
        </w:r>
      </w:hyperlink>
      <w:r w:rsidR="00622E6B">
        <w:t xml:space="preserve"> </w:t>
      </w:r>
    </w:p>
    <w:p w14:paraId="72E35BDE" w14:textId="77777777" w:rsidR="00B52466" w:rsidRDefault="00B52466" w:rsidP="00926D00">
      <w:pPr>
        <w:widowControl w:val="0"/>
        <w:overflowPunct/>
        <w:textAlignment w:val="auto"/>
        <w:rPr>
          <w:rFonts w:cs="Arial"/>
          <w:color w:val="005D96"/>
          <w:szCs w:val="22"/>
        </w:rPr>
      </w:pPr>
    </w:p>
    <w:p w14:paraId="174844A5" w14:textId="5D4FF3D8" w:rsidR="009C75AB" w:rsidRPr="00702550" w:rsidRDefault="00210F8F" w:rsidP="00926D00">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1E183D" w:rsidRPr="00622E6B">
        <w:rPr>
          <w:rFonts w:cs="Arial"/>
          <w:color w:val="005D96"/>
          <w:szCs w:val="22"/>
        </w:rPr>
        <w:t>9</w:t>
      </w:r>
      <w:r w:rsidR="001E183D">
        <w:rPr>
          <w:rFonts w:cs="Arial"/>
          <w:color w:val="005D96"/>
          <w:szCs w:val="22"/>
        </w:rPr>
        <w:t>33</w:t>
      </w:r>
      <w:r w:rsidR="001E183D"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622E6B">
        <w:rPr>
          <w:rFonts w:cs="Arial"/>
          <w:color w:val="005D96"/>
          <w:szCs w:val="22"/>
        </w:rPr>
        <w:t xml:space="preserve"> </w:t>
      </w:r>
      <w:r w:rsidR="00B52466" w:rsidRPr="00622E6B">
        <w:rPr>
          <w:rFonts w:cs="Arial"/>
          <w:color w:val="005D96"/>
          <w:szCs w:val="22"/>
        </w:rPr>
        <w:t>3.</w:t>
      </w:r>
      <w:r w:rsidR="006B10B7">
        <w:rPr>
          <w:rFonts w:cs="Arial"/>
          <w:color w:val="005D96"/>
          <w:szCs w:val="22"/>
        </w:rPr>
        <w:t>139</w:t>
      </w:r>
      <w:r w:rsidR="001E183D"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w:t>
      </w:r>
      <w:r w:rsidR="00117DC5" w:rsidRPr="003D71DE">
        <w:rPr>
          <w:rFonts w:cs="Arial"/>
          <w:color w:val="005D96"/>
          <w:szCs w:val="22"/>
        </w:rPr>
        <w:t>gesamt</w:t>
      </w:r>
      <w:r w:rsidR="00117DC5">
        <w:rPr>
          <w:rFonts w:cs="Arial"/>
          <w:color w:val="005D96"/>
          <w:szCs w:val="22"/>
        </w:rPr>
        <w:t xml:space="preserve"> </w:t>
      </w:r>
      <w:r w:rsidR="00622E6B" w:rsidRPr="00622E6B">
        <w:rPr>
          <w:rFonts w:cs="Arial"/>
          <w:color w:val="005D96"/>
          <w:szCs w:val="22"/>
        </w:rPr>
        <w:t>4.</w:t>
      </w:r>
      <w:r w:rsidR="006B10B7">
        <w:rPr>
          <w:rFonts w:cs="Arial"/>
          <w:color w:val="005D96"/>
          <w:szCs w:val="22"/>
        </w:rPr>
        <w:t>072</w:t>
      </w:r>
      <w:r w:rsidR="001E183D"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14:paraId="4A7E1E1F" w14:textId="77777777" w:rsidR="00C65134" w:rsidRDefault="00C65134" w:rsidP="00926D00">
      <w:pPr>
        <w:widowControl w:val="0"/>
        <w:overflowPunct/>
        <w:textAlignment w:val="auto"/>
        <w:rPr>
          <w:rFonts w:cs="Arial"/>
          <w:color w:val="005D96"/>
          <w:szCs w:val="22"/>
        </w:rPr>
      </w:pPr>
    </w:p>
    <w:p w14:paraId="63565D3B" w14:textId="1BA94C49" w:rsidR="00702550" w:rsidRPr="00C50808" w:rsidRDefault="00702550" w:rsidP="00926D00">
      <w:pPr>
        <w:widowControl w:val="0"/>
        <w:overflowPunct/>
        <w:ind w:right="2408"/>
        <w:textAlignment w:val="auto"/>
        <w:rPr>
          <w:rFonts w:cs="Arial"/>
          <w:color w:val="005D96"/>
          <w:szCs w:val="22"/>
        </w:rPr>
      </w:pPr>
      <w:r w:rsidRPr="003D71DE">
        <w:rPr>
          <w:rFonts w:cs="Arial"/>
          <w:b/>
          <w:color w:val="005D96"/>
          <w:szCs w:val="22"/>
        </w:rPr>
        <w:t>Schlagworte</w:t>
      </w:r>
    </w:p>
    <w:p w14:paraId="034395B3" w14:textId="610C76D7" w:rsidR="00C86960" w:rsidRPr="00C50808" w:rsidRDefault="003D71DE" w:rsidP="00926D00">
      <w:pPr>
        <w:widowControl w:val="0"/>
        <w:overflowPunct/>
        <w:textAlignment w:val="auto"/>
        <w:rPr>
          <w:color w:val="005D96"/>
        </w:rPr>
      </w:pPr>
      <w:r w:rsidRPr="00C50808">
        <w:rPr>
          <w:color w:val="005D96"/>
        </w:rPr>
        <w:t>CO</w:t>
      </w:r>
      <w:r w:rsidRPr="00C50808">
        <w:rPr>
          <w:color w:val="005D96"/>
          <w:vertAlign w:val="subscript"/>
        </w:rPr>
        <w:t>2</w:t>
      </w:r>
      <w:r w:rsidRPr="00C50808">
        <w:rPr>
          <w:color w:val="005D96"/>
        </w:rPr>
        <w:t>-</w:t>
      </w:r>
      <w:r w:rsidR="00FF5CF9" w:rsidRPr="00C50808">
        <w:rPr>
          <w:color w:val="005D96"/>
        </w:rPr>
        <w:t xml:space="preserve">Footprint, serielles </w:t>
      </w:r>
      <w:r w:rsidR="00B52466" w:rsidRPr="00C50808">
        <w:rPr>
          <w:color w:val="005D96"/>
        </w:rPr>
        <w:t>Sanieren, Resilienz gegen Klimaextreme, Klimaziele</w:t>
      </w:r>
      <w:r>
        <w:rPr>
          <w:color w:val="005D96"/>
        </w:rPr>
        <w:t>,</w:t>
      </w:r>
      <w:r w:rsidR="00B52466" w:rsidRPr="00C50808">
        <w:rPr>
          <w:color w:val="005D96"/>
        </w:rPr>
        <w:t xml:space="preserve"> </w:t>
      </w:r>
      <w:bookmarkStart w:id="0" w:name="_GoBack"/>
      <w:r w:rsidR="00B52466" w:rsidRPr="00C50808">
        <w:rPr>
          <w:color w:val="005D96"/>
        </w:rPr>
        <w:t>Gebäudesanierung, Fenstertausch, CO</w:t>
      </w:r>
      <w:r w:rsidR="00B52466" w:rsidRPr="00C50808">
        <w:rPr>
          <w:color w:val="005D96"/>
          <w:vertAlign w:val="subscript"/>
        </w:rPr>
        <w:t>2</w:t>
      </w:r>
      <w:r w:rsidR="00B52466" w:rsidRPr="00C50808">
        <w:rPr>
          <w:color w:val="005D96"/>
        </w:rPr>
        <w:t>-Label, Fassade</w:t>
      </w:r>
      <w:r w:rsidRPr="00C50808">
        <w:rPr>
          <w:color w:val="005D96"/>
        </w:rPr>
        <w:t>n</w:t>
      </w:r>
      <w:r w:rsidR="00B52466" w:rsidRPr="00C50808">
        <w:rPr>
          <w:color w:val="005D96"/>
        </w:rPr>
        <w:t>begrünung</w:t>
      </w:r>
      <w:bookmarkEnd w:id="0"/>
    </w:p>
    <w:p w14:paraId="52D2B1C4" w14:textId="77777777" w:rsidR="009C1B5B" w:rsidRDefault="009C1B5B" w:rsidP="00926D00">
      <w:pPr>
        <w:widowControl w:val="0"/>
        <w:overflowPunct/>
        <w:textAlignment w:val="auto"/>
      </w:pPr>
    </w:p>
    <w:p w14:paraId="77FA9FD1" w14:textId="77777777" w:rsidR="009C1B5B" w:rsidRDefault="009C1B5B" w:rsidP="00926D00">
      <w:pPr>
        <w:pStyle w:val="11Flatter"/>
        <w:widowControl w:val="0"/>
        <w:ind w:right="-59"/>
        <w:rPr>
          <w:b/>
          <w:bCs/>
          <w:color w:val="005D96"/>
          <w:sz w:val="26"/>
        </w:rPr>
      </w:pPr>
    </w:p>
    <w:p w14:paraId="64D2102E" w14:textId="77777777" w:rsidR="00D9307C" w:rsidRDefault="00D9307C" w:rsidP="00926D00">
      <w:pPr>
        <w:pStyle w:val="11Flatter"/>
        <w:widowControl w:val="0"/>
        <w:ind w:right="-59"/>
        <w:rPr>
          <w:color w:val="005D96"/>
          <w:sz w:val="18"/>
        </w:rPr>
      </w:pPr>
      <w:r w:rsidRPr="00702550">
        <w:rPr>
          <w:b/>
          <w:bCs/>
          <w:color w:val="005D96"/>
          <w:sz w:val="26"/>
        </w:rPr>
        <w:t xml:space="preserve">Auswahlbilder </w:t>
      </w:r>
      <w:r w:rsidRPr="00702550">
        <w:rPr>
          <w:color w:val="005D96"/>
          <w:sz w:val="18"/>
        </w:rPr>
        <w:t xml:space="preserve">(stehen als Download im Bildarchiv unter </w:t>
      </w:r>
      <w:hyperlink r:id="rId8" w:history="1">
        <w:r w:rsidR="000E17E2" w:rsidRPr="00702550">
          <w:rPr>
            <w:rStyle w:val="Hyperlink"/>
            <w:color w:val="005D96"/>
            <w:sz w:val="18"/>
          </w:rPr>
          <w:t>www.ift-rosenheim.de/bildarchiv</w:t>
        </w:r>
      </w:hyperlink>
      <w:r w:rsidRPr="00702550">
        <w:rPr>
          <w:color w:val="005D96"/>
          <w:sz w:val="18"/>
        </w:rPr>
        <w:t>)</w:t>
      </w:r>
    </w:p>
    <w:p w14:paraId="5A589037" w14:textId="122379A2" w:rsidR="00177D11" w:rsidRPr="00702550" w:rsidRDefault="00177D11" w:rsidP="00926D00">
      <w:pPr>
        <w:pStyle w:val="11Flatter"/>
        <w:widowControl w:val="0"/>
        <w:ind w:right="-59"/>
        <w:rPr>
          <w:color w:val="005D96"/>
          <w:sz w:val="18"/>
        </w:rPr>
      </w:pPr>
      <w:r w:rsidRPr="00177D11">
        <w:rPr>
          <w:color w:val="005D96"/>
          <w:sz w:val="18"/>
        </w:rPr>
        <w:t>https://www.ift-rosenheim.de/bildarchiv/-/document_library_dis</w:t>
      </w:r>
      <w:r>
        <w:rPr>
          <w:color w:val="005D96"/>
          <w:sz w:val="18"/>
        </w:rPr>
        <w:t>play/adV8w7NVaPpR/view/1861694?</w:t>
      </w:r>
    </w:p>
    <w:p w14:paraId="12DB13E0" w14:textId="77777777" w:rsidR="00D9307C" w:rsidRDefault="00D9307C" w:rsidP="00926D00">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5"/>
        <w:gridCol w:w="1280"/>
      </w:tblGrid>
      <w:tr w:rsidR="00D9307C" w:rsidRPr="009373AA" w14:paraId="08B960ED" w14:textId="77777777" w:rsidTr="00926D00">
        <w:trPr>
          <w:cantSplit/>
          <w:tblHeader/>
        </w:trPr>
        <w:tc>
          <w:tcPr>
            <w:tcW w:w="567" w:type="dxa"/>
          </w:tcPr>
          <w:p w14:paraId="799629C0" w14:textId="77777777" w:rsidR="00D9307C" w:rsidRPr="009373AA" w:rsidRDefault="00D9307C" w:rsidP="00926D00">
            <w:pPr>
              <w:pStyle w:val="11Block-re-7"/>
              <w:widowControl w:val="0"/>
              <w:spacing w:before="120" w:after="120"/>
              <w:ind w:right="0"/>
              <w:rPr>
                <w:b/>
                <w:bCs/>
                <w:color w:val="005D96"/>
              </w:rPr>
            </w:pPr>
            <w:r w:rsidRPr="009373AA">
              <w:rPr>
                <w:b/>
                <w:bCs/>
                <w:color w:val="005D96"/>
              </w:rPr>
              <w:t>Nr.</w:t>
            </w:r>
          </w:p>
        </w:tc>
        <w:tc>
          <w:tcPr>
            <w:tcW w:w="7225" w:type="dxa"/>
          </w:tcPr>
          <w:p w14:paraId="10CC9F7E" w14:textId="77777777" w:rsidR="00D9307C" w:rsidRPr="009373AA" w:rsidRDefault="00D9307C" w:rsidP="00926D00">
            <w:pPr>
              <w:pStyle w:val="11Block-re-7"/>
              <w:widowControl w:val="0"/>
              <w:spacing w:before="120" w:after="120"/>
              <w:ind w:right="0"/>
              <w:rPr>
                <w:b/>
                <w:bCs/>
                <w:color w:val="005D96"/>
              </w:rPr>
            </w:pPr>
            <w:r w:rsidRPr="00703B3E">
              <w:rPr>
                <w:b/>
                <w:bCs/>
                <w:color w:val="005D96"/>
              </w:rPr>
              <w:t xml:space="preserve">Bildtext </w:t>
            </w:r>
            <w:r w:rsidRPr="009373AA">
              <w:rPr>
                <w:b/>
                <w:bCs/>
                <w:color w:val="005D96"/>
              </w:rPr>
              <w:t>und Dateiname</w:t>
            </w:r>
          </w:p>
        </w:tc>
        <w:tc>
          <w:tcPr>
            <w:tcW w:w="1280" w:type="dxa"/>
          </w:tcPr>
          <w:p w14:paraId="150F5841" w14:textId="77777777" w:rsidR="00D9307C" w:rsidRPr="009373AA" w:rsidRDefault="00D9307C" w:rsidP="00926D00">
            <w:pPr>
              <w:pStyle w:val="11Block-re-7"/>
              <w:widowControl w:val="0"/>
              <w:spacing w:before="120" w:after="120"/>
              <w:ind w:right="0"/>
              <w:rPr>
                <w:b/>
                <w:bCs/>
                <w:color w:val="005D96"/>
              </w:rPr>
            </w:pPr>
            <w:r w:rsidRPr="009373AA">
              <w:rPr>
                <w:b/>
                <w:bCs/>
                <w:color w:val="005D96"/>
              </w:rPr>
              <w:t>Bild</w:t>
            </w:r>
          </w:p>
        </w:tc>
      </w:tr>
      <w:tr w:rsidR="00D9307C" w14:paraId="5463434B" w14:textId="77777777" w:rsidTr="00926D00">
        <w:trPr>
          <w:cantSplit/>
        </w:trPr>
        <w:tc>
          <w:tcPr>
            <w:tcW w:w="567" w:type="dxa"/>
          </w:tcPr>
          <w:p w14:paraId="4AC81720" w14:textId="77777777" w:rsidR="00D9307C" w:rsidRDefault="00D9307C" w:rsidP="00926D00">
            <w:pPr>
              <w:pStyle w:val="11Block-re-7"/>
              <w:widowControl w:val="0"/>
              <w:spacing w:before="120" w:after="120"/>
              <w:ind w:right="0"/>
            </w:pPr>
            <w:r>
              <w:t>1</w:t>
            </w:r>
          </w:p>
        </w:tc>
        <w:tc>
          <w:tcPr>
            <w:tcW w:w="7225" w:type="dxa"/>
          </w:tcPr>
          <w:p w14:paraId="792BF4D9" w14:textId="6E7F9E11" w:rsidR="00905EA6" w:rsidRPr="009C1B5B" w:rsidRDefault="009C1B5B" w:rsidP="00926D00">
            <w:pPr>
              <w:pStyle w:val="11Block-re-7"/>
              <w:widowControl w:val="0"/>
              <w:suppressAutoHyphens/>
              <w:spacing w:before="120" w:after="40"/>
              <w:ind w:right="0"/>
            </w:pPr>
            <w:r>
              <w:t>Sonderschau „Green Deal</w:t>
            </w:r>
            <w:r w:rsidR="003D71DE">
              <w:t>“</w:t>
            </w:r>
            <w:r>
              <w:t xml:space="preserve"> – CO</w:t>
            </w:r>
            <w:r w:rsidRPr="009C1B5B">
              <w:rPr>
                <w:vertAlign w:val="subscript"/>
              </w:rPr>
              <w:t>2</w:t>
            </w:r>
            <w:r>
              <w:t>-Effizienz und Schutz vor Klimaextremen mit nachhaltigen Fenstern und Bauelementen</w:t>
            </w:r>
          </w:p>
          <w:p w14:paraId="265D1AF3" w14:textId="01ADFEBE" w:rsidR="00D9307C" w:rsidRPr="009C1B5B" w:rsidRDefault="0095289D" w:rsidP="00926D00">
            <w:pPr>
              <w:pStyle w:val="11Block-re-7"/>
              <w:widowControl w:val="0"/>
              <w:spacing w:before="40"/>
              <w:ind w:right="0"/>
            </w:pPr>
            <w:r w:rsidRPr="009C1B5B">
              <w:t xml:space="preserve">(Quelle: </w:t>
            </w:r>
            <w:r w:rsidR="009C1B5B">
              <w:t>ift Rosenheim</w:t>
            </w:r>
            <w:r w:rsidR="00C50808">
              <w:t>, Fotolia</w:t>
            </w:r>
            <w:r w:rsidR="00FE75B9">
              <w:t>/</w:t>
            </w:r>
            <w:r w:rsidR="00FE75B9" w:rsidRPr="00FE75B9">
              <w:t>Kwest</w:t>
            </w:r>
            <w:r w:rsidR="00C50808">
              <w:t>)</w:t>
            </w:r>
          </w:p>
          <w:p w14:paraId="5CDFA854" w14:textId="77777777" w:rsidR="008F197C" w:rsidRPr="009C1B5B" w:rsidRDefault="008F197C" w:rsidP="00926D00">
            <w:pPr>
              <w:pStyle w:val="11Block-re-7"/>
              <w:widowControl w:val="0"/>
              <w:ind w:right="0"/>
            </w:pPr>
          </w:p>
          <w:p w14:paraId="1EB4948D" w14:textId="6EC50FBA" w:rsidR="009C1B5B" w:rsidRPr="009C1B5B" w:rsidRDefault="0095289D" w:rsidP="00926D00">
            <w:pPr>
              <w:pStyle w:val="11Block-re-7"/>
              <w:widowControl w:val="0"/>
              <w:spacing w:after="120"/>
              <w:ind w:right="0"/>
            </w:pPr>
            <w:r w:rsidRPr="009C1B5B">
              <w:rPr>
                <w:i/>
                <w:iCs/>
              </w:rPr>
              <w:t>Dateiname:</w:t>
            </w:r>
            <w:r w:rsidRPr="009C1B5B">
              <w:rPr>
                <w:i/>
                <w:iCs/>
              </w:rPr>
              <w:br/>
            </w:r>
            <w:r w:rsidRPr="009C1B5B">
              <w:t>PI</w:t>
            </w:r>
            <w:r w:rsidR="005069FE" w:rsidRPr="009C1B5B">
              <w:t>2</w:t>
            </w:r>
            <w:r w:rsidR="00FD079F" w:rsidRPr="009C1B5B">
              <w:t>1</w:t>
            </w:r>
            <w:r w:rsidR="009C1B5B" w:rsidRPr="009C1B5B">
              <w:t>0343_Bild_01_Key</w:t>
            </w:r>
            <w:r w:rsidR="003D71DE">
              <w:t>_</w:t>
            </w:r>
            <w:r w:rsidR="009C1B5B" w:rsidRPr="009C1B5B">
              <w:t>Visual</w:t>
            </w:r>
          </w:p>
        </w:tc>
        <w:tc>
          <w:tcPr>
            <w:tcW w:w="1280" w:type="dxa"/>
          </w:tcPr>
          <w:p w14:paraId="10B394E1" w14:textId="421571A0" w:rsidR="00D9307C" w:rsidRDefault="00D9307C" w:rsidP="00926D00">
            <w:pPr>
              <w:pStyle w:val="11Block-re-7"/>
              <w:widowControl w:val="0"/>
              <w:spacing w:before="120" w:after="120" w:line="240" w:lineRule="auto"/>
              <w:ind w:right="0"/>
            </w:pPr>
          </w:p>
        </w:tc>
      </w:tr>
      <w:tr w:rsidR="0095289D" w14:paraId="672EE4AD" w14:textId="77777777" w:rsidTr="00926D00">
        <w:trPr>
          <w:cantSplit/>
        </w:trPr>
        <w:tc>
          <w:tcPr>
            <w:tcW w:w="567" w:type="dxa"/>
          </w:tcPr>
          <w:p w14:paraId="7F197FFD" w14:textId="77777777" w:rsidR="0095289D" w:rsidRDefault="009A734B" w:rsidP="00926D00">
            <w:pPr>
              <w:pStyle w:val="11Block-re-7"/>
              <w:widowControl w:val="0"/>
              <w:spacing w:before="120" w:after="120"/>
              <w:ind w:right="0"/>
            </w:pPr>
            <w:r>
              <w:t>2</w:t>
            </w:r>
          </w:p>
        </w:tc>
        <w:tc>
          <w:tcPr>
            <w:tcW w:w="7225" w:type="dxa"/>
          </w:tcPr>
          <w:p w14:paraId="105014C2" w14:textId="77777777" w:rsidR="0095289D" w:rsidRPr="009C1B5B" w:rsidRDefault="009C1B5B" w:rsidP="00926D00">
            <w:pPr>
              <w:pStyle w:val="11Block-re-7"/>
              <w:widowControl w:val="0"/>
              <w:suppressAutoHyphens/>
              <w:spacing w:before="120" w:after="40"/>
              <w:ind w:right="0"/>
            </w:pPr>
            <w:r w:rsidRPr="009C1B5B">
              <w:t>Bauelemente müssen in Zukunft besser vor Klimaextremen schützen</w:t>
            </w:r>
          </w:p>
          <w:p w14:paraId="6B391617" w14:textId="77777777" w:rsidR="0095289D" w:rsidRPr="009C1B5B" w:rsidRDefault="0095289D" w:rsidP="00926D00">
            <w:pPr>
              <w:pStyle w:val="11Block-re-7"/>
              <w:widowControl w:val="0"/>
              <w:suppressAutoHyphens/>
              <w:spacing w:before="40"/>
              <w:ind w:right="0"/>
            </w:pPr>
            <w:r w:rsidRPr="009C1B5B">
              <w:t xml:space="preserve">(Quelle: </w:t>
            </w:r>
            <w:r w:rsidR="009C1B5B" w:rsidRPr="009C1B5B">
              <w:t>Pixabay</w:t>
            </w:r>
            <w:r w:rsidRPr="009C1B5B">
              <w:t>)</w:t>
            </w:r>
          </w:p>
          <w:p w14:paraId="0811525E" w14:textId="77777777" w:rsidR="0095289D" w:rsidRPr="009C1B5B" w:rsidRDefault="0095289D" w:rsidP="00926D00">
            <w:pPr>
              <w:pStyle w:val="11Block-re-7"/>
              <w:widowControl w:val="0"/>
              <w:suppressAutoHyphens/>
              <w:ind w:right="0"/>
            </w:pPr>
          </w:p>
          <w:p w14:paraId="1B9183BE" w14:textId="14B178B3" w:rsidR="0095289D" w:rsidRPr="009C1B5B" w:rsidRDefault="0095289D" w:rsidP="00177D11">
            <w:pPr>
              <w:pStyle w:val="11Block-re-7"/>
              <w:widowControl w:val="0"/>
              <w:suppressAutoHyphens/>
              <w:spacing w:after="120"/>
              <w:ind w:right="0"/>
            </w:pPr>
            <w:r w:rsidRPr="009C1B5B">
              <w:rPr>
                <w:i/>
                <w:iCs/>
              </w:rPr>
              <w:t>Dateiname:</w:t>
            </w:r>
            <w:r w:rsidRPr="009C1B5B">
              <w:rPr>
                <w:i/>
                <w:iCs/>
              </w:rPr>
              <w:br/>
            </w:r>
            <w:r w:rsidR="00177D11">
              <w:t xml:space="preserve"> </w:t>
            </w:r>
          </w:p>
        </w:tc>
        <w:tc>
          <w:tcPr>
            <w:tcW w:w="1280" w:type="dxa"/>
          </w:tcPr>
          <w:p w14:paraId="3877CE37" w14:textId="1FD58F49" w:rsidR="0095289D" w:rsidRDefault="0095289D" w:rsidP="00926D00">
            <w:pPr>
              <w:pStyle w:val="11Block-re-7"/>
              <w:widowControl w:val="0"/>
              <w:spacing w:before="120" w:after="120" w:line="240" w:lineRule="auto"/>
              <w:ind w:right="0"/>
            </w:pPr>
          </w:p>
        </w:tc>
      </w:tr>
      <w:tr w:rsidR="0095289D" w14:paraId="550241AE" w14:textId="77777777" w:rsidTr="00926D00">
        <w:trPr>
          <w:cantSplit/>
        </w:trPr>
        <w:tc>
          <w:tcPr>
            <w:tcW w:w="567" w:type="dxa"/>
          </w:tcPr>
          <w:p w14:paraId="0D07B2BE" w14:textId="77777777" w:rsidR="0095289D" w:rsidDel="002A522A" w:rsidRDefault="009A734B" w:rsidP="00926D00">
            <w:pPr>
              <w:pStyle w:val="11Block-re-7"/>
              <w:widowControl w:val="0"/>
              <w:spacing w:before="120" w:after="120"/>
              <w:ind w:right="0"/>
            </w:pPr>
            <w:r>
              <w:t>3</w:t>
            </w:r>
          </w:p>
        </w:tc>
        <w:tc>
          <w:tcPr>
            <w:tcW w:w="7225" w:type="dxa"/>
          </w:tcPr>
          <w:p w14:paraId="7B60DA18" w14:textId="18F932DB" w:rsidR="009C1B5B" w:rsidRDefault="00083C81" w:rsidP="00926D00">
            <w:pPr>
              <w:pStyle w:val="11Block-re-7"/>
              <w:widowControl w:val="0"/>
              <w:suppressAutoHyphens/>
              <w:spacing w:before="120" w:after="40"/>
              <w:ind w:right="0"/>
            </w:pPr>
            <w:r w:rsidRPr="009C1B5B">
              <w:t>Informationen zur Bewertung nachhaltiger Kriterien unterschiedlicher Zertifizierungssysteme</w:t>
            </w:r>
          </w:p>
          <w:p w14:paraId="69ED5246" w14:textId="2B20BEC5" w:rsidR="00083C81" w:rsidRPr="009C1B5B" w:rsidRDefault="00083C81" w:rsidP="00926D00">
            <w:pPr>
              <w:pStyle w:val="11Block-re-7"/>
              <w:widowControl w:val="0"/>
              <w:suppressAutoHyphens/>
              <w:spacing w:before="40"/>
              <w:ind w:right="0"/>
            </w:pPr>
            <w:r w:rsidRPr="009C1B5B">
              <w:t>(</w:t>
            </w:r>
            <w:r w:rsidR="009C1B5B" w:rsidRPr="009C1B5B">
              <w:t>Quelle</w:t>
            </w:r>
            <w:r w:rsidRPr="009C1B5B">
              <w:t>: ift-</w:t>
            </w:r>
            <w:r w:rsidR="009C1B5B">
              <w:t>Rosenheim</w:t>
            </w:r>
            <w:r w:rsidRPr="009C1B5B">
              <w:t>)</w:t>
            </w:r>
          </w:p>
          <w:p w14:paraId="507A3593" w14:textId="77777777" w:rsidR="0095289D" w:rsidRPr="009C1B5B" w:rsidRDefault="0095289D" w:rsidP="00926D00">
            <w:pPr>
              <w:pStyle w:val="11Block-re-7"/>
              <w:widowControl w:val="0"/>
              <w:suppressAutoHyphens/>
              <w:spacing w:before="40"/>
              <w:ind w:right="0"/>
            </w:pPr>
          </w:p>
          <w:p w14:paraId="7835B0E5" w14:textId="224362C9" w:rsidR="009C1B5B" w:rsidRPr="009C1B5B" w:rsidRDefault="0095289D" w:rsidP="00926D00">
            <w:pPr>
              <w:pStyle w:val="11Block-re-7"/>
              <w:widowControl w:val="0"/>
              <w:suppressAutoHyphens/>
              <w:spacing w:after="120"/>
              <w:ind w:right="0"/>
            </w:pPr>
            <w:r w:rsidRPr="009C1B5B">
              <w:rPr>
                <w:i/>
                <w:iCs/>
              </w:rPr>
              <w:t>Dateiname:</w:t>
            </w:r>
            <w:r w:rsidRPr="009C1B5B">
              <w:rPr>
                <w:i/>
                <w:iCs/>
              </w:rPr>
              <w:br/>
            </w:r>
            <w:r w:rsidR="009C1B5B" w:rsidRPr="009C1B5B">
              <w:t>PI210343_Bild_03_Nachhaltigkeit</w:t>
            </w:r>
          </w:p>
        </w:tc>
        <w:tc>
          <w:tcPr>
            <w:tcW w:w="1280" w:type="dxa"/>
          </w:tcPr>
          <w:p w14:paraId="3ED03807" w14:textId="40E900DA" w:rsidR="0095289D" w:rsidRDefault="0095289D" w:rsidP="00926D00">
            <w:pPr>
              <w:pStyle w:val="11Block-re-7"/>
              <w:widowControl w:val="0"/>
              <w:spacing w:before="120" w:after="120" w:line="240" w:lineRule="auto"/>
              <w:ind w:right="0"/>
            </w:pPr>
          </w:p>
        </w:tc>
      </w:tr>
    </w:tbl>
    <w:p w14:paraId="529E8195" w14:textId="77777777" w:rsidR="00D9307C" w:rsidRDefault="00D9307C" w:rsidP="00926D00">
      <w:pPr>
        <w:pStyle w:val="11Flatter-re-7"/>
        <w:widowControl w:val="0"/>
        <w:rPr>
          <w:sz w:val="20"/>
        </w:rPr>
      </w:pPr>
    </w:p>
    <w:p w14:paraId="25DE1503" w14:textId="77777777" w:rsidR="003D71DE" w:rsidRDefault="003D71DE" w:rsidP="00926D00">
      <w:pPr>
        <w:pStyle w:val="11Flatter-re-7"/>
        <w:widowControl w:val="0"/>
        <w:rPr>
          <w:sz w:val="20"/>
        </w:rPr>
      </w:pPr>
    </w:p>
    <w:p w14:paraId="53D8CC6F" w14:textId="77777777" w:rsidR="003D71DE" w:rsidRDefault="003D71DE" w:rsidP="00926D00">
      <w:pPr>
        <w:pStyle w:val="11Flatter-re-7"/>
        <w:widowControl w:val="0"/>
        <w:rPr>
          <w:sz w:val="20"/>
        </w:rPr>
      </w:pPr>
    </w:p>
    <w:p w14:paraId="3F27AEF1" w14:textId="77777777" w:rsidR="00995935" w:rsidRPr="00215A42" w:rsidRDefault="00995935" w:rsidP="00926D00">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14:paraId="706F2D9D" w14:textId="77777777" w:rsidR="00995935" w:rsidRDefault="00995935" w:rsidP="00926D00">
      <w:pPr>
        <w:pStyle w:val="06"/>
        <w:widowControl w:val="0"/>
        <w:jc w:val="left"/>
      </w:pPr>
    </w:p>
    <w:p w14:paraId="7435C69C" w14:textId="77777777" w:rsidR="00995935" w:rsidRDefault="00995935" w:rsidP="00926D00">
      <w:pPr>
        <w:pStyle w:val="11Flatter"/>
        <w:widowControl w:val="0"/>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p w14:paraId="4E114223" w14:textId="77777777" w:rsidR="00995935" w:rsidRDefault="00995935" w:rsidP="00926D00">
      <w:pPr>
        <w:pStyle w:val="11Flatter"/>
        <w:widowControl w:val="0"/>
        <w:spacing w:line="240" w:lineRule="exact"/>
        <w:ind w:right="-57"/>
        <w:rPr>
          <w:bCs/>
          <w:sz w:val="18"/>
          <w:szCs w:val="18"/>
        </w:rPr>
      </w:pPr>
    </w:p>
    <w:p w14:paraId="07230F1C" w14:textId="77777777" w:rsidR="00995935" w:rsidRDefault="00995935" w:rsidP="00926D00">
      <w:pPr>
        <w:pStyle w:val="11Flatter"/>
        <w:widowControl w:val="0"/>
        <w:spacing w:line="240" w:lineRule="exact"/>
        <w:ind w:right="-57"/>
        <w:rPr>
          <w:bCs/>
          <w:sz w:val="18"/>
          <w:szCs w:val="18"/>
        </w:rPr>
      </w:pPr>
    </w:p>
    <w:p w14:paraId="67076934" w14:textId="77777777" w:rsidR="00995935" w:rsidRPr="00433470" w:rsidRDefault="00995935" w:rsidP="00926D00">
      <w:pPr>
        <w:pStyle w:val="11Flatter"/>
        <w:widowControl w:val="0"/>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14:paraId="225BED66" w14:textId="77777777" w:rsidR="00995935" w:rsidRPr="00374D10" w:rsidRDefault="00995935" w:rsidP="00926D00">
      <w:pPr>
        <w:pStyle w:val="06"/>
        <w:widowControl w:val="0"/>
        <w:jc w:val="left"/>
      </w:pPr>
    </w:p>
    <w:p w14:paraId="3BAF1F0C" w14:textId="77777777" w:rsidR="00995935" w:rsidRDefault="00995935" w:rsidP="00926D00">
      <w:pPr>
        <w:pStyle w:val="11Flatter"/>
        <w:widowControl w:val="0"/>
        <w:spacing w:line="240" w:lineRule="exact"/>
        <w:ind w:right="-1"/>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14:paraId="4846E3A7" w14:textId="77777777" w:rsidR="003D71DE" w:rsidRPr="0027293A" w:rsidRDefault="003D71DE" w:rsidP="00926D00">
      <w:pPr>
        <w:pStyle w:val="11Flatter"/>
        <w:widowControl w:val="0"/>
        <w:spacing w:line="240" w:lineRule="exact"/>
        <w:ind w:right="-1"/>
        <w:rPr>
          <w:sz w:val="20"/>
        </w:rPr>
      </w:pPr>
    </w:p>
    <w:sectPr w:rsidR="003D71DE" w:rsidRPr="0027293A"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73BB" w14:textId="77777777" w:rsidR="001970E7" w:rsidRDefault="001970E7">
      <w:r>
        <w:separator/>
      </w:r>
    </w:p>
  </w:endnote>
  <w:endnote w:type="continuationSeparator" w:id="0">
    <w:p w14:paraId="7358D8FE" w14:textId="77777777"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F4BE"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02F7"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40C11C95" wp14:editId="4B726309">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8AF5"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81CB7A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70BDD1D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D28E97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59186D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EFF088"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01EB4AE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AA4596E"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4E079393"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3B54B3E" w14:textId="77777777" w:rsidR="00E2098A" w:rsidRDefault="00E2098A" w:rsidP="00E2098A">
                          <w:pPr>
                            <w:pStyle w:val="Fuzeile"/>
                            <w:shd w:val="solid" w:color="FFFFFF" w:fill="FFFFFF"/>
                            <w:rPr>
                              <w:rFonts w:ascii="Arial Narrow" w:hAnsi="Arial Narrow"/>
                              <w:sz w:val="20"/>
                            </w:rPr>
                          </w:pPr>
                          <w:r w:rsidRPr="0091737B">
                            <w:rPr>
                              <w:rFonts w:ascii="Arial Narrow" w:hAnsi="Arial Narrow"/>
                              <w:sz w:val="20"/>
                            </w:rPr>
                            <w:t xml:space="preserve">Autor: Jürgen Benitz-Wildenburg </w:t>
                          </w:r>
                          <w:r>
                            <w:rPr>
                              <w:rFonts w:ascii="Arial Narrow" w:hAnsi="Arial Narrow"/>
                              <w:sz w:val="20"/>
                            </w:rPr>
                            <w:t>Tel.: +49.08031.261-</w:t>
                          </w:r>
                          <w:r w:rsidRPr="0091737B">
                            <w:rPr>
                              <w:rFonts w:ascii="Arial Narrow" w:hAnsi="Arial Narrow"/>
                              <w:sz w:val="20"/>
                            </w:rPr>
                            <w:t>2150</w:t>
                          </w:r>
                        </w:p>
                        <w:p w14:paraId="2D143F06" w14:textId="77777777" w:rsidR="00E2098A" w:rsidRPr="000742E3" w:rsidRDefault="00E2098A" w:rsidP="00E2098A">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14:paraId="7CC2972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11C95"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3B618AF5"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81CB7A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70BDD1D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D28E97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59186D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EFF088"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01EB4AE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AA4596E"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4E079393"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3B54B3E" w14:textId="77777777" w:rsidR="00E2098A" w:rsidRDefault="00E2098A" w:rsidP="00E2098A">
                    <w:pPr>
                      <w:pStyle w:val="Fuzeile"/>
                      <w:shd w:val="solid" w:color="FFFFFF" w:fill="FFFFFF"/>
                      <w:rPr>
                        <w:rFonts w:ascii="Arial Narrow" w:hAnsi="Arial Narrow"/>
                        <w:sz w:val="20"/>
                      </w:rPr>
                    </w:pPr>
                    <w:r w:rsidRPr="0091737B">
                      <w:rPr>
                        <w:rFonts w:ascii="Arial Narrow" w:hAnsi="Arial Narrow"/>
                        <w:sz w:val="20"/>
                      </w:rPr>
                      <w:t xml:space="preserve">Autor: Jürgen Benitz-Wildenburg </w:t>
                    </w:r>
                    <w:r>
                      <w:rPr>
                        <w:rFonts w:ascii="Arial Narrow" w:hAnsi="Arial Narrow"/>
                        <w:sz w:val="20"/>
                      </w:rPr>
                      <w:t>Tel.: +49.08031.261-</w:t>
                    </w:r>
                    <w:r w:rsidRPr="0091737B">
                      <w:rPr>
                        <w:rFonts w:ascii="Arial Narrow" w:hAnsi="Arial Narrow"/>
                        <w:sz w:val="20"/>
                      </w:rPr>
                      <w:t>2150</w:t>
                    </w:r>
                  </w:p>
                  <w:p w14:paraId="2D143F06" w14:textId="77777777" w:rsidR="00E2098A" w:rsidRPr="000742E3" w:rsidRDefault="00E2098A" w:rsidP="00E2098A">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14:paraId="7CC2972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7E4E211D" wp14:editId="1659555E">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6A52" w14:textId="77777777" w:rsidR="001970E7" w:rsidRDefault="001970E7">
      <w:r>
        <w:separator/>
      </w:r>
    </w:p>
  </w:footnote>
  <w:footnote w:type="continuationSeparator" w:id="0">
    <w:p w14:paraId="7968C20D" w14:textId="77777777"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0A5F8C61" w14:textId="77777777" w:rsidTr="003675B0">
      <w:trPr>
        <w:trHeight w:val="1276"/>
      </w:trPr>
      <w:tc>
        <w:tcPr>
          <w:tcW w:w="7505" w:type="dxa"/>
          <w:tcBorders>
            <w:bottom w:val="single" w:sz="4" w:space="0" w:color="auto"/>
          </w:tcBorders>
        </w:tcPr>
        <w:p w14:paraId="5F823672" w14:textId="77777777"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FD079F">
            <w:rPr>
              <w:b/>
              <w:bCs/>
            </w:rPr>
            <w:t>1</w:t>
          </w:r>
          <w:r w:rsidR="008A455F">
            <w:rPr>
              <w:b/>
              <w:bCs/>
            </w:rPr>
            <w:t>-</w:t>
          </w:r>
          <w:r w:rsidR="00FF5CF9">
            <w:rPr>
              <w:b/>
              <w:bCs/>
            </w:rPr>
            <w:t>03</w:t>
          </w:r>
          <w:r w:rsidRPr="00B01325">
            <w:rPr>
              <w:b/>
              <w:bCs/>
            </w:rPr>
            <w:t>-</w:t>
          </w:r>
          <w:r w:rsidR="00FF5CF9">
            <w:rPr>
              <w:b/>
              <w:bCs/>
            </w:rPr>
            <w:t>43</w:t>
          </w:r>
        </w:p>
        <w:p w14:paraId="216F9593" w14:textId="77777777" w:rsidR="0027293A" w:rsidRPr="00B01325" w:rsidRDefault="00FF5CF9" w:rsidP="0021656E">
          <w:pPr>
            <w:pStyle w:val="Kopfzeile"/>
            <w:spacing w:after="180" w:line="220" w:lineRule="exact"/>
            <w:ind w:left="2268" w:hanging="6"/>
            <w:rPr>
              <w:bCs/>
            </w:rPr>
          </w:pPr>
          <w:r w:rsidRPr="00FF5CF9">
            <w:rPr>
              <w:b/>
            </w:rPr>
            <w:t xml:space="preserve">Sonderschau </w:t>
          </w:r>
          <w:r w:rsidRPr="00FF5CF9">
            <w:rPr>
              <w:b/>
              <w:color w:val="538135" w:themeColor="accent6" w:themeShade="BF"/>
            </w:rPr>
            <w:t>„Green Deal“</w:t>
          </w:r>
          <w:r w:rsidRPr="00FF5CF9">
            <w:rPr>
              <w:b/>
            </w:rPr>
            <w:t xml:space="preserve"> auf </w:t>
          </w:r>
          <w:r w:rsidR="000F17F0">
            <w:rPr>
              <w:b/>
            </w:rPr>
            <w:t xml:space="preserve">der </w:t>
          </w:r>
          <w:r w:rsidR="000F17F0">
            <w:rPr>
              <w:b/>
            </w:rPr>
            <w:br/>
          </w:r>
          <w:r w:rsidRPr="00FF5CF9">
            <w:rPr>
              <w:b/>
            </w:rPr>
            <w:t>Fensterbau Frontale 2022</w:t>
          </w:r>
        </w:p>
        <w:p w14:paraId="50C9D9EE" w14:textId="490164EE"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5133AD">
            <w:rPr>
              <w:noProof/>
            </w:rPr>
            <w:t>4</w:t>
          </w:r>
          <w:r w:rsidRPr="00B01325">
            <w:fldChar w:fldCharType="end"/>
          </w:r>
          <w:r w:rsidRPr="00B01325">
            <w:t xml:space="preserve"> von </w:t>
          </w:r>
          <w:fldSimple w:instr=" NUMPAGES  \* MERGEFORMAT ">
            <w:r w:rsidR="005133AD">
              <w:rPr>
                <w:noProof/>
              </w:rPr>
              <w:t>4</w:t>
            </w:r>
          </w:fldSimple>
        </w:p>
      </w:tc>
      <w:tc>
        <w:tcPr>
          <w:tcW w:w="1624" w:type="dxa"/>
        </w:tcPr>
        <w:p w14:paraId="6ABA5BC5" w14:textId="77777777" w:rsidR="0027293A" w:rsidRDefault="007225DC" w:rsidP="003675B0">
          <w:pPr>
            <w:pStyle w:val="Kopfzeile"/>
          </w:pPr>
          <w:r>
            <w:rPr>
              <w:noProof/>
            </w:rPr>
            <w:drawing>
              <wp:anchor distT="0" distB="0" distL="114300" distR="114300" simplePos="0" relativeHeight="251659264" behindDoc="0" locked="0" layoutInCell="1" allowOverlap="1" wp14:anchorId="6C140F49" wp14:editId="589B65D2">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9929BA"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15DD"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5C9DFE55" wp14:editId="3432E2F0">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1F38E5C9" wp14:editId="64D4064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35014C06" wp14:editId="0DCE5C8C">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454D8E2F"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B4807"/>
    <w:multiLevelType w:val="hybridMultilevel"/>
    <w:tmpl w:val="CB8E8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14640"/>
    <w:multiLevelType w:val="hybridMultilevel"/>
    <w:tmpl w:val="F3D6EC14"/>
    <w:lvl w:ilvl="0" w:tplc="A8DCB20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2"/>
  </w:num>
  <w:num w:numId="7">
    <w:abstractNumId w:val="7"/>
  </w:num>
  <w:num w:numId="8">
    <w:abstractNumId w:val="11"/>
  </w:num>
  <w:num w:numId="9">
    <w:abstractNumId w:val="5"/>
  </w:num>
  <w:num w:numId="10">
    <w:abstractNumId w:val="17"/>
  </w:num>
  <w:num w:numId="11">
    <w:abstractNumId w:val="25"/>
  </w:num>
  <w:num w:numId="12">
    <w:abstractNumId w:val="26"/>
  </w:num>
  <w:num w:numId="13">
    <w:abstractNumId w:val="3"/>
  </w:num>
  <w:num w:numId="14">
    <w:abstractNumId w:val="28"/>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2"/>
  </w:num>
  <w:num w:numId="22">
    <w:abstractNumId w:val="27"/>
  </w:num>
  <w:num w:numId="23">
    <w:abstractNumId w:val="8"/>
  </w:num>
  <w:num w:numId="24">
    <w:abstractNumId w:val="2"/>
  </w:num>
  <w:num w:numId="25">
    <w:abstractNumId w:val="10"/>
  </w:num>
  <w:num w:numId="26">
    <w:abstractNumId w:val="16"/>
  </w:num>
  <w:num w:numId="27">
    <w:abstractNumId w:val="24"/>
  </w:num>
  <w:num w:numId="28">
    <w:abstractNumId w:val="9"/>
  </w:num>
  <w:num w:numId="29">
    <w:abstractNumId w:val="14"/>
  </w:num>
  <w:num w:numId="30">
    <w:abstractNumId w:val="29"/>
  </w:num>
  <w:num w:numId="31">
    <w:abstractNumId w:val="19"/>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3C81"/>
    <w:rsid w:val="00085F60"/>
    <w:rsid w:val="000B2C9D"/>
    <w:rsid w:val="000B5C33"/>
    <w:rsid w:val="000C00AC"/>
    <w:rsid w:val="000C6E60"/>
    <w:rsid w:val="000D1E88"/>
    <w:rsid w:val="000E17E2"/>
    <w:rsid w:val="000E390E"/>
    <w:rsid w:val="000E47F0"/>
    <w:rsid w:val="000F17F0"/>
    <w:rsid w:val="000F3C05"/>
    <w:rsid w:val="000F40BF"/>
    <w:rsid w:val="000F5DB8"/>
    <w:rsid w:val="00117DC5"/>
    <w:rsid w:val="00122F47"/>
    <w:rsid w:val="00125159"/>
    <w:rsid w:val="00132A17"/>
    <w:rsid w:val="0013421F"/>
    <w:rsid w:val="001505A1"/>
    <w:rsid w:val="0016501E"/>
    <w:rsid w:val="001677A6"/>
    <w:rsid w:val="00177D11"/>
    <w:rsid w:val="00192BC8"/>
    <w:rsid w:val="001970E7"/>
    <w:rsid w:val="001A46CE"/>
    <w:rsid w:val="001A513B"/>
    <w:rsid w:val="001B46CF"/>
    <w:rsid w:val="001C554E"/>
    <w:rsid w:val="001D39B9"/>
    <w:rsid w:val="001E183D"/>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675B0"/>
    <w:rsid w:val="0036778E"/>
    <w:rsid w:val="00371F5A"/>
    <w:rsid w:val="003743FC"/>
    <w:rsid w:val="00374D10"/>
    <w:rsid w:val="00384DEF"/>
    <w:rsid w:val="003A115C"/>
    <w:rsid w:val="003A25BC"/>
    <w:rsid w:val="003B23D3"/>
    <w:rsid w:val="003C792F"/>
    <w:rsid w:val="003C7FE5"/>
    <w:rsid w:val="003D5A55"/>
    <w:rsid w:val="003D71DE"/>
    <w:rsid w:val="003E4ACE"/>
    <w:rsid w:val="003F1AD9"/>
    <w:rsid w:val="00433470"/>
    <w:rsid w:val="004505DE"/>
    <w:rsid w:val="00450FEF"/>
    <w:rsid w:val="00462594"/>
    <w:rsid w:val="00485D18"/>
    <w:rsid w:val="00490B2E"/>
    <w:rsid w:val="004954D9"/>
    <w:rsid w:val="004D228D"/>
    <w:rsid w:val="004D29E1"/>
    <w:rsid w:val="004D6B7B"/>
    <w:rsid w:val="004E16F7"/>
    <w:rsid w:val="004F45E1"/>
    <w:rsid w:val="00506105"/>
    <w:rsid w:val="005069FE"/>
    <w:rsid w:val="0050747C"/>
    <w:rsid w:val="005133AD"/>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C1CDC"/>
    <w:rsid w:val="005D4A5D"/>
    <w:rsid w:val="005E009D"/>
    <w:rsid w:val="005E483B"/>
    <w:rsid w:val="006014DC"/>
    <w:rsid w:val="00605CBF"/>
    <w:rsid w:val="00622E6B"/>
    <w:rsid w:val="00630F57"/>
    <w:rsid w:val="0063188B"/>
    <w:rsid w:val="0064252D"/>
    <w:rsid w:val="0064731C"/>
    <w:rsid w:val="00661EAD"/>
    <w:rsid w:val="00670B93"/>
    <w:rsid w:val="00674DD2"/>
    <w:rsid w:val="00675CAB"/>
    <w:rsid w:val="006B04DC"/>
    <w:rsid w:val="006B10B7"/>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4324D"/>
    <w:rsid w:val="00764ED9"/>
    <w:rsid w:val="0076676E"/>
    <w:rsid w:val="00781C98"/>
    <w:rsid w:val="00790C19"/>
    <w:rsid w:val="007952FC"/>
    <w:rsid w:val="007B0CE8"/>
    <w:rsid w:val="007B44B6"/>
    <w:rsid w:val="007B7E2E"/>
    <w:rsid w:val="007C17E8"/>
    <w:rsid w:val="007E0DEC"/>
    <w:rsid w:val="007E4AC5"/>
    <w:rsid w:val="007E5555"/>
    <w:rsid w:val="007F10C9"/>
    <w:rsid w:val="007F38A5"/>
    <w:rsid w:val="008161E3"/>
    <w:rsid w:val="00836A6B"/>
    <w:rsid w:val="00844865"/>
    <w:rsid w:val="00846452"/>
    <w:rsid w:val="00851151"/>
    <w:rsid w:val="0085277F"/>
    <w:rsid w:val="0087361F"/>
    <w:rsid w:val="00873629"/>
    <w:rsid w:val="00876D3F"/>
    <w:rsid w:val="00881002"/>
    <w:rsid w:val="0088223D"/>
    <w:rsid w:val="008A19B2"/>
    <w:rsid w:val="008A455F"/>
    <w:rsid w:val="008A6632"/>
    <w:rsid w:val="008B309D"/>
    <w:rsid w:val="008C05E5"/>
    <w:rsid w:val="008D1924"/>
    <w:rsid w:val="008D5BFA"/>
    <w:rsid w:val="008E11AE"/>
    <w:rsid w:val="008E1DB0"/>
    <w:rsid w:val="008F197C"/>
    <w:rsid w:val="00904841"/>
    <w:rsid w:val="00904E71"/>
    <w:rsid w:val="00905EA6"/>
    <w:rsid w:val="00913AEA"/>
    <w:rsid w:val="00915EB4"/>
    <w:rsid w:val="00926D00"/>
    <w:rsid w:val="009272EC"/>
    <w:rsid w:val="00936287"/>
    <w:rsid w:val="009373AA"/>
    <w:rsid w:val="0095289D"/>
    <w:rsid w:val="00961AB6"/>
    <w:rsid w:val="00980395"/>
    <w:rsid w:val="00995935"/>
    <w:rsid w:val="009A102C"/>
    <w:rsid w:val="009A734B"/>
    <w:rsid w:val="009B7068"/>
    <w:rsid w:val="009C18B5"/>
    <w:rsid w:val="009C1B5B"/>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87523"/>
    <w:rsid w:val="00A92A90"/>
    <w:rsid w:val="00AB5C71"/>
    <w:rsid w:val="00AE7CDF"/>
    <w:rsid w:val="00AF7A50"/>
    <w:rsid w:val="00B24FF3"/>
    <w:rsid w:val="00B257C7"/>
    <w:rsid w:val="00B37D93"/>
    <w:rsid w:val="00B464C4"/>
    <w:rsid w:val="00B52466"/>
    <w:rsid w:val="00B60F58"/>
    <w:rsid w:val="00B63AC8"/>
    <w:rsid w:val="00B9598F"/>
    <w:rsid w:val="00BA6E7D"/>
    <w:rsid w:val="00BB056E"/>
    <w:rsid w:val="00BC32B7"/>
    <w:rsid w:val="00BC794B"/>
    <w:rsid w:val="00BE0C94"/>
    <w:rsid w:val="00BE4D84"/>
    <w:rsid w:val="00BF4772"/>
    <w:rsid w:val="00BF4AA3"/>
    <w:rsid w:val="00C24366"/>
    <w:rsid w:val="00C3375E"/>
    <w:rsid w:val="00C3721D"/>
    <w:rsid w:val="00C40944"/>
    <w:rsid w:val="00C50808"/>
    <w:rsid w:val="00C558AD"/>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2098A"/>
    <w:rsid w:val="00E37239"/>
    <w:rsid w:val="00E373BB"/>
    <w:rsid w:val="00E52607"/>
    <w:rsid w:val="00E646C4"/>
    <w:rsid w:val="00E65CE3"/>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 w:val="00FE75B9"/>
    <w:rsid w:val="00FF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8D416B"/>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basedOn w:val="Absatz-Standardschriftart"/>
    <w:link w:val="Fuzeile"/>
    <w:rsid w:val="00E2098A"/>
    <w:rPr>
      <w:rFonts w:ascii="Arial" w:hAnsi="Arial"/>
      <w:sz w:val="22"/>
    </w:rPr>
  </w:style>
  <w:style w:type="paragraph" w:styleId="Listenabsatz">
    <w:name w:val="List Paragraph"/>
    <w:basedOn w:val="Standard"/>
    <w:uiPriority w:val="34"/>
    <w:qFormat/>
    <w:rsid w:val="00FF5CF9"/>
    <w:pPr>
      <w:ind w:left="720"/>
      <w:contextualSpacing/>
    </w:pPr>
  </w:style>
  <w:style w:type="character" w:styleId="BesuchterLink">
    <w:name w:val="FollowedHyperlink"/>
    <w:basedOn w:val="Absatz-Standardschriftart"/>
    <w:rsid w:val="003D71DE"/>
    <w:rPr>
      <w:color w:val="954F72" w:themeColor="followedHyperlink"/>
      <w:u w:val="single"/>
    </w:rPr>
  </w:style>
  <w:style w:type="character" w:styleId="Kommentarzeichen">
    <w:name w:val="annotation reference"/>
    <w:basedOn w:val="Absatz-Standardschriftart"/>
    <w:rsid w:val="003D71DE"/>
    <w:rPr>
      <w:sz w:val="16"/>
      <w:szCs w:val="16"/>
    </w:rPr>
  </w:style>
  <w:style w:type="paragraph" w:styleId="Kommentartext">
    <w:name w:val="annotation text"/>
    <w:basedOn w:val="Standard"/>
    <w:link w:val="KommentartextZchn"/>
    <w:rsid w:val="003D71DE"/>
    <w:pPr>
      <w:spacing w:line="240" w:lineRule="auto"/>
    </w:pPr>
    <w:rPr>
      <w:sz w:val="20"/>
    </w:rPr>
  </w:style>
  <w:style w:type="character" w:customStyle="1" w:styleId="KommentartextZchn">
    <w:name w:val="Kommentartext Zchn"/>
    <w:basedOn w:val="Absatz-Standardschriftart"/>
    <w:link w:val="Kommentartext"/>
    <w:rsid w:val="003D71DE"/>
    <w:rPr>
      <w:rFonts w:ascii="Arial" w:hAnsi="Arial"/>
    </w:rPr>
  </w:style>
  <w:style w:type="paragraph" w:styleId="Kommentarthema">
    <w:name w:val="annotation subject"/>
    <w:basedOn w:val="Kommentartext"/>
    <w:next w:val="Kommentartext"/>
    <w:link w:val="KommentarthemaZchn"/>
    <w:rsid w:val="003D71DE"/>
    <w:rPr>
      <w:b/>
      <w:bCs/>
    </w:rPr>
  </w:style>
  <w:style w:type="character" w:customStyle="1" w:styleId="KommentarthemaZchn">
    <w:name w:val="Kommentarthema Zchn"/>
    <w:basedOn w:val="KommentartextZchn"/>
    <w:link w:val="Kommentarthema"/>
    <w:rsid w:val="003D71DE"/>
    <w:rPr>
      <w:rFonts w:ascii="Arial" w:hAnsi="Arial"/>
      <w:b/>
      <w:bCs/>
    </w:rPr>
  </w:style>
  <w:style w:type="paragraph" w:styleId="berarbeitung">
    <w:name w:val="Revision"/>
    <w:hidden/>
    <w:uiPriority w:val="99"/>
    <w:semiHidden/>
    <w:rsid w:val="003D71D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t-rosenheim.de/bildarch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t-rosenheim.de/Sonderschau_Fensterbau2022_Green_De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7081</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2021-03-26T10:51:00Z</cp:lastPrinted>
  <dcterms:created xsi:type="dcterms:W3CDTF">2021-03-26T11:02:00Z</dcterms:created>
  <dcterms:modified xsi:type="dcterms:W3CDTF">2021-03-29T12:47:00Z</dcterms:modified>
</cp:coreProperties>
</file>