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4B2956">
      <w:pPr>
        <w:pStyle w:val="11Flatter-re-7"/>
        <w:suppressAutoHyphens/>
        <w:spacing w:line="140" w:lineRule="exact"/>
      </w:pPr>
    </w:p>
    <w:p w:rsidR="00ED4736" w:rsidRDefault="00ED4736" w:rsidP="004B2956">
      <w:pPr>
        <w:pStyle w:val="frPM1810"/>
        <w:suppressAutoHyphens/>
        <w:jc w:val="left"/>
        <w:rPr>
          <w:b w:val="0"/>
          <w:sz w:val="22"/>
        </w:rPr>
      </w:pPr>
      <w:r>
        <w:rPr>
          <w:color w:val="005D96"/>
        </w:rPr>
        <w:t>PRESSEINFORMATION</w:t>
      </w:r>
      <w:r>
        <w:rPr>
          <w:b w:val="0"/>
          <w:sz w:val="22"/>
        </w:rPr>
        <w:tab/>
        <w:t>21-03-42</w:t>
      </w:r>
    </w:p>
    <w:p w:rsidR="00ED4736" w:rsidRDefault="00ED4736" w:rsidP="004B2956">
      <w:pPr>
        <w:pStyle w:val="frPM1810"/>
        <w:suppressAutoHyphens/>
        <w:jc w:val="left"/>
        <w:rPr>
          <w:b w:val="0"/>
          <w:bCs/>
          <w:sz w:val="22"/>
        </w:rPr>
      </w:pPr>
      <w:r>
        <w:tab/>
      </w:r>
      <w:r>
        <w:rPr>
          <w:b w:val="0"/>
          <w:bCs/>
          <w:sz w:val="22"/>
        </w:rPr>
        <w:t xml:space="preserve">vom </w:t>
      </w:r>
      <w:r w:rsidR="005D0BDE">
        <w:rPr>
          <w:b w:val="0"/>
          <w:bCs/>
          <w:sz w:val="22"/>
        </w:rPr>
        <w:t>20</w:t>
      </w:r>
      <w:r>
        <w:rPr>
          <w:b w:val="0"/>
          <w:bCs/>
          <w:sz w:val="22"/>
        </w:rPr>
        <w:t xml:space="preserve">. </w:t>
      </w:r>
      <w:r w:rsidR="005D0BDE">
        <w:rPr>
          <w:b w:val="0"/>
          <w:bCs/>
          <w:sz w:val="22"/>
        </w:rPr>
        <w:t xml:space="preserve">April </w:t>
      </w:r>
      <w:r>
        <w:rPr>
          <w:b w:val="0"/>
          <w:bCs/>
          <w:sz w:val="22"/>
        </w:rPr>
        <w:t>2021</w:t>
      </w:r>
    </w:p>
    <w:p w:rsidR="00ED4736" w:rsidRDefault="00ED4736" w:rsidP="004B2956">
      <w:pPr>
        <w:pStyle w:val="11Flatter-re-7"/>
        <w:suppressAutoHyphens/>
        <w:spacing w:line="240" w:lineRule="exact"/>
      </w:pPr>
    </w:p>
    <w:p w:rsidR="00ED4736" w:rsidRDefault="00ED4736" w:rsidP="004B2956">
      <w:pPr>
        <w:pStyle w:val="06"/>
        <w:suppressAutoHyphens/>
        <w:jc w:val="left"/>
      </w:pPr>
    </w:p>
    <w:p w:rsidR="00ED4736" w:rsidRPr="00416D28" w:rsidRDefault="00ED4736" w:rsidP="004B2956">
      <w:pPr>
        <w:pStyle w:val="berschrift1"/>
        <w:ind w:right="3117"/>
      </w:pPr>
      <w:r w:rsidRPr="00416D28">
        <w:rPr>
          <w:noProof/>
        </w:rPr>
        <mc:AlternateContent>
          <mc:Choice Requires="wps">
            <w:drawing>
              <wp:anchor distT="0" distB="0" distL="114300" distR="114300" simplePos="0" relativeHeight="251658240" behindDoc="0" locked="0" layoutInCell="1" allowOverlap="1">
                <wp:simplePos x="0" y="0"/>
                <wp:positionH relativeFrom="column">
                  <wp:posOffset>3931822</wp:posOffset>
                </wp:positionH>
                <wp:positionV relativeFrom="paragraph">
                  <wp:posOffset>54952</wp:posOffset>
                </wp:positionV>
                <wp:extent cx="2443480" cy="1294228"/>
                <wp:effectExtent l="0" t="0" r="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294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736" w:rsidRDefault="00ED4736" w:rsidP="00ED4736">
                            <w:pPr>
                              <w:pStyle w:val="Bild"/>
                            </w:pPr>
                          </w:p>
                          <w:p w:rsidR="00ED4736" w:rsidRDefault="00ED4736" w:rsidP="00ED4736">
                            <w:pPr>
                              <w:spacing w:before="80" w:line="240" w:lineRule="exact"/>
                              <w:rPr>
                                <w:b/>
                                <w:bCs/>
                                <w:sz w:val="20"/>
                              </w:rPr>
                            </w:pPr>
                            <w:r>
                              <w:rPr>
                                <w:b/>
                                <w:bCs/>
                                <w:sz w:val="20"/>
                              </w:rPr>
                              <w:t>Bild 1</w:t>
                            </w:r>
                            <w:r>
                              <w:rPr>
                                <w:b/>
                                <w:bCs/>
                                <w:sz w:val="20"/>
                              </w:rPr>
                              <w:br/>
                            </w:r>
                            <w:r>
                              <w:rPr>
                                <w:bCs/>
                                <w:sz w:val="20"/>
                              </w:rPr>
                              <w:t>Differenzklimaprüfstand zur Ermittlung des Verformungsverhaltens von Innen- und Außentüren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09.6pt;margin-top:4.35pt;width:192.4pt;height:10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UzhAIAABI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" stroked="f">
                <v:textbox>
                  <w:txbxContent>
                    <w:p w:rsidR="00ED4736" w:rsidRDefault="00ED4736" w:rsidP="00ED4736">
                      <w:pPr>
                        <w:pStyle w:val="Bild"/>
                      </w:pPr>
                    </w:p>
                    <w:p w:rsidR="00ED4736" w:rsidRDefault="00ED4736" w:rsidP="00ED4736">
                      <w:pPr>
                        <w:spacing w:before="80" w:line="240" w:lineRule="exact"/>
                        <w:rPr>
                          <w:b/>
                          <w:bCs/>
                          <w:sz w:val="20"/>
                        </w:rPr>
                      </w:pPr>
                      <w:r>
                        <w:rPr>
                          <w:b/>
                          <w:bCs/>
                          <w:sz w:val="20"/>
                        </w:rPr>
                        <w:t>Bild 1</w:t>
                      </w:r>
                      <w:r>
                        <w:rPr>
                          <w:b/>
                          <w:bCs/>
                          <w:sz w:val="20"/>
                        </w:rPr>
                        <w:br/>
                      </w:r>
                      <w:r>
                        <w:rPr>
                          <w:bCs/>
                          <w:sz w:val="20"/>
                        </w:rPr>
                        <w:t>Differenzklimaprüfstand zur Ermittlung des Verformungsverhaltens von Innen- und Außentüren</w:t>
                      </w:r>
                    </w:p>
                  </w:txbxContent>
                </v:textbox>
              </v:shape>
            </w:pict>
          </mc:Fallback>
        </mc:AlternateContent>
      </w:r>
      <w:r w:rsidR="002067C1" w:rsidRPr="00416D28">
        <w:rPr>
          <w:noProof/>
        </w:rPr>
        <w:t xml:space="preserve">Mehr Qualität bei </w:t>
      </w:r>
      <w:r w:rsidRPr="00416D28">
        <w:t xml:space="preserve">Innentüren mit </w:t>
      </w:r>
      <w:r w:rsidR="00B051EB" w:rsidRPr="00416D28">
        <w:t xml:space="preserve">den </w:t>
      </w:r>
      <w:r w:rsidRPr="00416D28">
        <w:t>neuen Güte</w:t>
      </w:r>
      <w:r w:rsidR="00D95B68" w:rsidRPr="00416D28">
        <w:t xml:space="preserve">- und </w:t>
      </w:r>
      <w:r w:rsidR="002067C1" w:rsidRPr="00416D28">
        <w:t>P</w:t>
      </w:r>
      <w:r w:rsidRPr="00416D28">
        <w:t>rüfbestimmungen</w:t>
      </w:r>
    </w:p>
    <w:p w:rsidR="00ED4736" w:rsidRPr="00416D28" w:rsidRDefault="00B903FC" w:rsidP="004B2956">
      <w:pPr>
        <w:pStyle w:val="berschrift2"/>
        <w:ind w:right="3117"/>
      </w:pPr>
      <w:r w:rsidRPr="00416D28">
        <w:t xml:space="preserve">Anforderungen und Prüfungen </w:t>
      </w:r>
      <w:r w:rsidR="009A5092" w:rsidRPr="00416D28">
        <w:t>um neue Verfahren erweitert</w:t>
      </w:r>
    </w:p>
    <w:p w:rsidR="00ED4736" w:rsidRDefault="00ED4736" w:rsidP="004B2956">
      <w:pPr>
        <w:pStyle w:val="11Flatter-re-7"/>
        <w:suppressAutoHyphens/>
        <w:spacing w:line="240" w:lineRule="exact"/>
        <w:ind w:right="2835"/>
      </w:pPr>
    </w:p>
    <w:p w:rsidR="00ED4736" w:rsidRDefault="00ED4736" w:rsidP="004B2956">
      <w:pPr>
        <w:pStyle w:val="11Flatter-re-7"/>
        <w:suppressAutoHyphens/>
        <w:ind w:right="2834"/>
        <w:rPr>
          <w:b/>
          <w:bCs/>
        </w:rPr>
      </w:pPr>
      <w:r>
        <w:rPr>
          <w:b/>
          <w:bCs/>
        </w:rPr>
        <w:t xml:space="preserve">Innentüren unterliegen je nach Nutzung den unterschiedlichsten Anforderungen. </w:t>
      </w:r>
      <w:r w:rsidR="00D95B68">
        <w:rPr>
          <w:b/>
          <w:bCs/>
        </w:rPr>
        <w:t xml:space="preserve">Für Klarheit </w:t>
      </w:r>
      <w:r w:rsidR="002067C1">
        <w:rPr>
          <w:b/>
          <w:bCs/>
        </w:rPr>
        <w:t xml:space="preserve">bei der Planung und Ausschreibung </w:t>
      </w:r>
      <w:r w:rsidR="00D95B68">
        <w:rPr>
          <w:b/>
          <w:bCs/>
        </w:rPr>
        <w:t>sorgen</w:t>
      </w:r>
      <w:r w:rsidR="002067C1">
        <w:rPr>
          <w:b/>
          <w:bCs/>
        </w:rPr>
        <w:t xml:space="preserve"> die </w:t>
      </w:r>
      <w:r>
        <w:rPr>
          <w:b/>
          <w:bCs/>
        </w:rPr>
        <w:t>Güte- und Prüfbestimmungen RAL-GZ 426</w:t>
      </w:r>
      <w:r w:rsidR="002067C1">
        <w:rPr>
          <w:b/>
          <w:bCs/>
        </w:rPr>
        <w:t xml:space="preserve">. </w:t>
      </w:r>
      <w:r w:rsidR="00F25C03">
        <w:rPr>
          <w:b/>
          <w:bCs/>
        </w:rPr>
        <w:t>Deren</w:t>
      </w:r>
      <w:r w:rsidR="002067C1">
        <w:rPr>
          <w:b/>
          <w:bCs/>
        </w:rPr>
        <w:t xml:space="preserve"> Ziel ist die Sicherung einer hohen Produktqualität von Türblättern und Türzargen, die über die normativen Anforderungen </w:t>
      </w:r>
      <w:r w:rsidR="00F25C03">
        <w:rPr>
          <w:b/>
          <w:bCs/>
        </w:rPr>
        <w:t>hinausgeht</w:t>
      </w:r>
      <w:r w:rsidR="002067C1">
        <w:rPr>
          <w:b/>
          <w:bCs/>
        </w:rPr>
        <w:t xml:space="preserve">. </w:t>
      </w:r>
      <w:r>
        <w:rPr>
          <w:b/>
          <w:bCs/>
        </w:rPr>
        <w:t>Erfüll</w:t>
      </w:r>
      <w:r w:rsidR="002067C1">
        <w:rPr>
          <w:b/>
          <w:bCs/>
        </w:rPr>
        <w:t xml:space="preserve">en die Produkte die </w:t>
      </w:r>
      <w:r w:rsidR="00BE0013">
        <w:rPr>
          <w:b/>
          <w:bCs/>
        </w:rPr>
        <w:t xml:space="preserve">höheren </w:t>
      </w:r>
      <w:r w:rsidR="002067C1">
        <w:rPr>
          <w:b/>
          <w:bCs/>
        </w:rPr>
        <w:t>Anforderungen, darf</w:t>
      </w:r>
      <w:r>
        <w:rPr>
          <w:b/>
          <w:bCs/>
        </w:rPr>
        <w:t xml:space="preserve"> ein Hersteller </w:t>
      </w:r>
      <w:r w:rsidR="002067C1">
        <w:rPr>
          <w:b/>
          <w:bCs/>
        </w:rPr>
        <w:t>das RAL-Gütezeichen „Innentüren“ als Qualitätssiegel verwenden</w:t>
      </w:r>
      <w:r>
        <w:rPr>
          <w:b/>
          <w:bCs/>
        </w:rPr>
        <w:t xml:space="preserve">. Die notwendigen </w:t>
      </w:r>
      <w:r w:rsidR="00CF2C57">
        <w:rPr>
          <w:b/>
          <w:bCs/>
        </w:rPr>
        <w:t>Prüfungen</w:t>
      </w:r>
      <w:r w:rsidR="002067C1">
        <w:rPr>
          <w:b/>
          <w:bCs/>
        </w:rPr>
        <w:t xml:space="preserve"> der Produkte und </w:t>
      </w:r>
      <w:r w:rsidR="00CF2C57">
        <w:rPr>
          <w:b/>
          <w:bCs/>
        </w:rPr>
        <w:t xml:space="preserve">die Überwachung </w:t>
      </w:r>
      <w:r w:rsidR="002067C1">
        <w:rPr>
          <w:b/>
          <w:bCs/>
        </w:rPr>
        <w:t>der Fertigung</w:t>
      </w:r>
      <w:r>
        <w:rPr>
          <w:b/>
          <w:bCs/>
        </w:rPr>
        <w:t xml:space="preserve"> führt das ift Rosenheim durch. </w:t>
      </w:r>
      <w:r w:rsidR="002067C1">
        <w:rPr>
          <w:b/>
          <w:bCs/>
        </w:rPr>
        <w:t xml:space="preserve">Darüber hinaus bietet das ift Rosenheim </w:t>
      </w:r>
      <w:r>
        <w:rPr>
          <w:b/>
          <w:bCs/>
        </w:rPr>
        <w:t xml:space="preserve">individuelle Prüfkonzepte </w:t>
      </w:r>
      <w:r w:rsidR="00D775CA">
        <w:rPr>
          <w:b/>
          <w:bCs/>
        </w:rPr>
        <w:t>für</w:t>
      </w:r>
      <w:r w:rsidR="002067C1">
        <w:rPr>
          <w:b/>
          <w:bCs/>
        </w:rPr>
        <w:t xml:space="preserve"> besondere Anforderungen oder Neuentwicklungen an</w:t>
      </w:r>
      <w:r w:rsidR="00433233">
        <w:rPr>
          <w:b/>
          <w:bCs/>
        </w:rPr>
        <w:t>.</w:t>
      </w:r>
    </w:p>
    <w:p w:rsidR="002067C1" w:rsidRDefault="002067C1" w:rsidP="004B2956">
      <w:pPr>
        <w:pStyle w:val="11Flatter-re-7"/>
        <w:suppressAutoHyphens/>
        <w:spacing w:line="240" w:lineRule="exact"/>
        <w:ind w:right="2835"/>
        <w:rPr>
          <w:b/>
          <w:bCs/>
        </w:rPr>
      </w:pPr>
    </w:p>
    <w:p w:rsidR="00ED4736" w:rsidRDefault="00ED4736" w:rsidP="004B2956">
      <w:pPr>
        <w:pStyle w:val="11Flatter-re-7"/>
        <w:suppressAutoHyphens/>
        <w:ind w:right="2834"/>
        <w:rPr>
          <w:rFonts w:cs="Arial"/>
          <w:szCs w:val="22"/>
        </w:rPr>
      </w:pPr>
      <w:r>
        <w:t xml:space="preserve">Von Innentüren wird weit mehr verlangt, als lediglich Räume zu verbinden oder zu trennen. Je nach Einsatzort (Wohnung, </w:t>
      </w:r>
      <w:r w:rsidRPr="00416D28">
        <w:rPr>
          <w:spacing w:val="6"/>
        </w:rPr>
        <w:t xml:space="preserve">Büro, Krankenhaus, Schulen, …) müssen Türblatt und </w:t>
      </w:r>
      <w:r w:rsidR="00D775CA" w:rsidRPr="00416D28">
        <w:rPr>
          <w:spacing w:val="6"/>
        </w:rPr>
        <w:t>Tür</w:t>
      </w:r>
      <w:r w:rsidR="00D775CA" w:rsidRPr="009A5092">
        <w:rPr>
          <w:spacing w:val="2"/>
        </w:rPr>
        <w:t>z</w:t>
      </w:r>
      <w:r w:rsidR="00D775CA">
        <w:t xml:space="preserve">arge </w:t>
      </w:r>
      <w:r>
        <w:t xml:space="preserve">die unterschiedlichsten Eigenschaften aufweisen. Will nun ein Hersteller </w:t>
      </w:r>
      <w:r w:rsidR="00F25C03">
        <w:t>die hohe</w:t>
      </w:r>
      <w:r w:rsidR="002067C1">
        <w:t xml:space="preserve"> Qualität </w:t>
      </w:r>
      <w:r w:rsidR="00433233">
        <w:t>seiner</w:t>
      </w:r>
      <w:r>
        <w:t xml:space="preserve"> Produkte nachweisen, kann er sich der RAL-Gütesicherung anschließen. Die </w:t>
      </w:r>
      <w:r w:rsidR="00FB6BCD">
        <w:t>p</w:t>
      </w:r>
      <w:r w:rsidR="00433233">
        <w:t xml:space="preserve">roduktbezogenen </w:t>
      </w:r>
      <w:r>
        <w:t xml:space="preserve">Vorgaben finden sich in den Güte- und Prüfbestimmungen RAL-GZ 426. Deren überarbeitete und aktualisierte Fassung wurde im Februar von der Gütegemeinschaft Innentüren für Holz und Holzwerkstoffe herausgegeben. Erfüllt der Hersteller sämtliche Anforderungen, wird ihm das RAL-Gütezeichen Innentüren verliehen. Dadurch kann er </w:t>
      </w:r>
      <w:r>
        <w:rPr>
          <w:rFonts w:cs="Arial"/>
          <w:szCs w:val="22"/>
        </w:rPr>
        <w:t xml:space="preserve">nachweislich </w:t>
      </w:r>
      <w:r w:rsidR="00B903FC">
        <w:rPr>
          <w:rFonts w:cs="Arial"/>
          <w:szCs w:val="22"/>
        </w:rPr>
        <w:t>ein</w:t>
      </w:r>
      <w:r w:rsidR="00F13460">
        <w:rPr>
          <w:rFonts w:cs="Arial"/>
          <w:szCs w:val="22"/>
        </w:rPr>
        <w:t>e</w:t>
      </w:r>
      <w:r w:rsidR="00B903FC">
        <w:rPr>
          <w:rFonts w:cs="Arial"/>
          <w:szCs w:val="22"/>
        </w:rPr>
        <w:t xml:space="preserve"> hohe </w:t>
      </w:r>
      <w:r>
        <w:rPr>
          <w:rFonts w:cs="Arial"/>
          <w:szCs w:val="22"/>
        </w:rPr>
        <w:t xml:space="preserve">Produktqualität zusichern, die </w:t>
      </w:r>
      <w:r w:rsidR="00B903FC">
        <w:rPr>
          <w:rFonts w:cs="Arial"/>
          <w:szCs w:val="22"/>
        </w:rPr>
        <w:t>über die normativen Grundanforderungen hinausgeht.</w:t>
      </w:r>
    </w:p>
    <w:p w:rsidR="00F13460" w:rsidRDefault="00F13460" w:rsidP="004B2956">
      <w:pPr>
        <w:pStyle w:val="11Flatter-re-7"/>
        <w:suppressAutoHyphens/>
        <w:spacing w:line="240" w:lineRule="exact"/>
        <w:ind w:right="2835"/>
      </w:pPr>
    </w:p>
    <w:p w:rsidR="00B903FC" w:rsidRPr="00416D28" w:rsidRDefault="00B903FC" w:rsidP="004B2956">
      <w:pPr>
        <w:suppressAutoHyphens/>
        <w:overflowPunct/>
        <w:ind w:right="2834"/>
        <w:rPr>
          <w:bCs/>
        </w:rPr>
      </w:pPr>
      <w:r>
        <w:rPr>
          <w:bCs/>
        </w:rPr>
        <w:lastRenderedPageBreak/>
        <w:t>Das Gütezeichen</w:t>
      </w:r>
      <w:r w:rsidR="00ED4736">
        <w:rPr>
          <w:bCs/>
        </w:rPr>
        <w:t xml:space="preserve"> </w:t>
      </w:r>
      <w:r>
        <w:rPr>
          <w:bCs/>
        </w:rPr>
        <w:t xml:space="preserve">ist für Architekten, </w:t>
      </w:r>
      <w:r w:rsidR="00F13460">
        <w:rPr>
          <w:bCs/>
        </w:rPr>
        <w:t xml:space="preserve">Endkunden und </w:t>
      </w:r>
      <w:r>
        <w:rPr>
          <w:bCs/>
        </w:rPr>
        <w:t xml:space="preserve">den Handel auch </w:t>
      </w:r>
      <w:r w:rsidR="00ED4736">
        <w:rPr>
          <w:bCs/>
        </w:rPr>
        <w:t xml:space="preserve">eine </w:t>
      </w:r>
      <w:r>
        <w:rPr>
          <w:bCs/>
        </w:rPr>
        <w:t xml:space="preserve">verlässliche </w:t>
      </w:r>
      <w:r w:rsidR="00ED4736">
        <w:rPr>
          <w:bCs/>
        </w:rPr>
        <w:t>Entscheidungshilfe.</w:t>
      </w:r>
      <w:r>
        <w:rPr>
          <w:bCs/>
        </w:rPr>
        <w:t xml:space="preserve"> Denn mit </w:t>
      </w:r>
      <w:bookmarkStart w:id="0" w:name="_GoBack"/>
      <w:bookmarkEnd w:id="0"/>
      <w:r>
        <w:rPr>
          <w:bCs/>
        </w:rPr>
        <w:t>den</w:t>
      </w:r>
      <w:r w:rsidR="00ED4736">
        <w:rPr>
          <w:bCs/>
        </w:rPr>
        <w:t xml:space="preserve"> enthaltenen Einsatzempfehlungen für Türblätter</w:t>
      </w:r>
      <w:r>
        <w:rPr>
          <w:bCs/>
        </w:rPr>
        <w:t xml:space="preserve"> können</w:t>
      </w:r>
      <w:r w:rsidR="0053062E">
        <w:rPr>
          <w:bCs/>
        </w:rPr>
        <w:t xml:space="preserve"> </w:t>
      </w:r>
      <w:r w:rsidR="0053062E" w:rsidRPr="00416D28">
        <w:rPr>
          <w:bCs/>
        </w:rPr>
        <w:t>–</w:t>
      </w:r>
      <w:r w:rsidRPr="00416D28">
        <w:rPr>
          <w:bCs/>
        </w:rPr>
        <w:t xml:space="preserve"> je nach Einsatzzweck</w:t>
      </w:r>
      <w:r w:rsidR="0053062E" w:rsidRPr="00416D28">
        <w:rPr>
          <w:bCs/>
        </w:rPr>
        <w:t xml:space="preserve"> –</w:t>
      </w:r>
      <w:r w:rsidRPr="00416D28">
        <w:rPr>
          <w:bCs/>
        </w:rPr>
        <w:t xml:space="preserve"> die richtigen Eigenschaften </w:t>
      </w:r>
      <w:r w:rsidR="00BE0013">
        <w:rPr>
          <w:bCs/>
        </w:rPr>
        <w:t xml:space="preserve">bei der Ausschreibung </w:t>
      </w:r>
      <w:r w:rsidRPr="00416D28">
        <w:rPr>
          <w:bCs/>
        </w:rPr>
        <w:t xml:space="preserve">definiert </w:t>
      </w:r>
      <w:r w:rsidR="00433233" w:rsidRPr="00416D28">
        <w:rPr>
          <w:bCs/>
        </w:rPr>
        <w:t xml:space="preserve">und ausgewählt </w:t>
      </w:r>
      <w:r w:rsidRPr="00416D28">
        <w:rPr>
          <w:bCs/>
        </w:rPr>
        <w:t>werden.</w:t>
      </w:r>
    </w:p>
    <w:p w:rsidR="00ED4736" w:rsidRPr="00416D28" w:rsidRDefault="00ED4736" w:rsidP="004B2956">
      <w:pPr>
        <w:suppressAutoHyphens/>
        <w:overflowPunct/>
        <w:ind w:right="2834"/>
        <w:rPr>
          <w:rFonts w:cs="Arial"/>
          <w:szCs w:val="22"/>
        </w:rPr>
      </w:pPr>
    </w:p>
    <w:p w:rsidR="009F722C" w:rsidRPr="00416D28" w:rsidRDefault="00ED4736" w:rsidP="004B2956">
      <w:pPr>
        <w:suppressAutoHyphens/>
        <w:overflowPunct/>
        <w:ind w:right="2834"/>
        <w:rPr>
          <w:rFonts w:cs="Arial"/>
          <w:szCs w:val="22"/>
        </w:rPr>
      </w:pPr>
      <w:r w:rsidRPr="00416D28">
        <w:rPr>
          <w:rFonts w:cs="Arial"/>
          <w:szCs w:val="22"/>
        </w:rPr>
        <w:t>Die Aktualisierung der Güte- und Prüfbestimmungen für Innentüren erfolgte auf Basis der europäischen Norm EN 14351-2</w:t>
      </w:r>
      <w:r w:rsidR="00F13460" w:rsidRPr="00416D28">
        <w:rPr>
          <w:rFonts w:cs="Arial"/>
          <w:szCs w:val="22"/>
        </w:rPr>
        <w:t>,</w:t>
      </w:r>
      <w:r w:rsidR="00B903FC" w:rsidRPr="00416D28">
        <w:rPr>
          <w:rFonts w:cs="Arial"/>
          <w:szCs w:val="22"/>
        </w:rPr>
        <w:t xml:space="preserve"> den umfassenden Erfahrungen des </w:t>
      </w:r>
      <w:r w:rsidR="00433233" w:rsidRPr="00416D28">
        <w:rPr>
          <w:rFonts w:cs="Arial"/>
          <w:szCs w:val="22"/>
        </w:rPr>
        <w:t>Güteausschusses und der beteiligten Institute</w:t>
      </w:r>
      <w:r w:rsidR="0053062E" w:rsidRPr="00416D28">
        <w:rPr>
          <w:rFonts w:cs="Arial"/>
          <w:szCs w:val="22"/>
        </w:rPr>
        <w:t>,</w:t>
      </w:r>
      <w:r w:rsidR="00433233" w:rsidRPr="00416D28">
        <w:rPr>
          <w:rFonts w:cs="Arial"/>
          <w:szCs w:val="22"/>
        </w:rPr>
        <w:t xml:space="preserve"> wie </w:t>
      </w:r>
      <w:r w:rsidR="00F13460" w:rsidRPr="00416D28">
        <w:rPr>
          <w:rFonts w:cs="Arial"/>
          <w:szCs w:val="22"/>
        </w:rPr>
        <w:t>u.a</w:t>
      </w:r>
      <w:r w:rsidR="00307786" w:rsidRPr="00416D28">
        <w:rPr>
          <w:rFonts w:cs="Arial"/>
          <w:szCs w:val="22"/>
        </w:rPr>
        <w:t xml:space="preserve">. </w:t>
      </w:r>
      <w:r w:rsidR="00433233" w:rsidRPr="00416D28">
        <w:rPr>
          <w:rFonts w:cs="Arial"/>
          <w:szCs w:val="22"/>
        </w:rPr>
        <w:t xml:space="preserve">dem </w:t>
      </w:r>
      <w:r w:rsidR="00B903FC" w:rsidRPr="00416D28">
        <w:rPr>
          <w:rFonts w:cs="Arial"/>
          <w:szCs w:val="22"/>
        </w:rPr>
        <w:t>ift Rosenheim.</w:t>
      </w:r>
    </w:p>
    <w:p w:rsidR="009F722C" w:rsidRPr="00416D28" w:rsidRDefault="009F722C" w:rsidP="004B2956">
      <w:pPr>
        <w:suppressAutoHyphens/>
        <w:overflowPunct/>
        <w:ind w:right="2834"/>
        <w:rPr>
          <w:rFonts w:cs="Arial"/>
          <w:szCs w:val="22"/>
        </w:rPr>
      </w:pPr>
    </w:p>
    <w:p w:rsidR="00ED4736" w:rsidRDefault="00176CA2" w:rsidP="004B2956">
      <w:pPr>
        <w:suppressAutoHyphens/>
        <w:overflowPunct/>
        <w:ind w:right="2834"/>
        <w:rPr>
          <w:rFonts w:cs="Arial"/>
          <w:szCs w:val="22"/>
        </w:rPr>
      </w:pPr>
      <w:r>
        <w:rPr>
          <w:rFonts w:cs="Arial"/>
          <w:szCs w:val="22"/>
        </w:rPr>
        <w:t xml:space="preserve">Die Prüfungen </w:t>
      </w:r>
      <w:r w:rsidR="00ED4736">
        <w:rPr>
          <w:rFonts w:cs="Arial"/>
          <w:szCs w:val="22"/>
        </w:rPr>
        <w:t>befass</w:t>
      </w:r>
      <w:r w:rsidR="00B903FC">
        <w:rPr>
          <w:rFonts w:cs="Arial"/>
          <w:szCs w:val="22"/>
        </w:rPr>
        <w:t>en</w:t>
      </w:r>
      <w:r w:rsidR="00ED4736">
        <w:rPr>
          <w:rFonts w:cs="Arial"/>
          <w:szCs w:val="22"/>
        </w:rPr>
        <w:t xml:space="preserve"> sich mit folgenden Beanspruchungen bzw. Eigenschaften:</w:t>
      </w:r>
    </w:p>
    <w:p w:rsidR="00ED4736" w:rsidRDefault="00ED4736" w:rsidP="004B2956">
      <w:pPr>
        <w:pStyle w:val="06"/>
        <w:suppressAutoHyphens/>
        <w:ind w:right="2834"/>
        <w:jc w:val="left"/>
      </w:pP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hygrothermische Beanspruchung,</w:t>
      </w: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mechanische Beanspruchung,</w:t>
      </w: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Oberflächenbeständigkeit,</w:t>
      </w: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Kantenstoßfestigkeit,</w:t>
      </w: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Feuchte- und Nässebeständigkeit,</w:t>
      </w:r>
    </w:p>
    <w:p w:rsidR="00ED4736" w:rsidRDefault="00ED4736" w:rsidP="004B2956">
      <w:pPr>
        <w:numPr>
          <w:ilvl w:val="0"/>
          <w:numId w:val="32"/>
        </w:numPr>
        <w:suppressAutoHyphens/>
        <w:overflowPunct/>
        <w:ind w:left="227" w:right="2834" w:hanging="227"/>
        <w:textAlignment w:val="auto"/>
        <w:rPr>
          <w:rFonts w:cs="Arial"/>
          <w:szCs w:val="22"/>
        </w:rPr>
      </w:pPr>
      <w:r>
        <w:rPr>
          <w:rFonts w:cs="Arial"/>
          <w:szCs w:val="22"/>
        </w:rPr>
        <w:t>Glasanbindung.</w:t>
      </w:r>
    </w:p>
    <w:p w:rsidR="00ED4736" w:rsidRDefault="00ED4736" w:rsidP="004B2956">
      <w:pPr>
        <w:suppressAutoHyphens/>
        <w:overflowPunct/>
        <w:ind w:right="2834"/>
        <w:rPr>
          <w:rFonts w:cs="Arial"/>
          <w:szCs w:val="22"/>
        </w:rPr>
      </w:pPr>
    </w:p>
    <w:p w:rsidR="00ED4736" w:rsidRDefault="00ED4736" w:rsidP="004B2956">
      <w:pPr>
        <w:suppressAutoHyphens/>
        <w:overflowPunct/>
        <w:ind w:right="2834"/>
        <w:rPr>
          <w:rFonts w:cs="Arial"/>
          <w:szCs w:val="22"/>
        </w:rPr>
      </w:pPr>
      <w:r w:rsidRPr="00416D28">
        <w:rPr>
          <w:rFonts w:cs="Arial"/>
          <w:szCs w:val="22"/>
        </w:rPr>
        <w:t xml:space="preserve">Ein kombiniertes System aus Eigen- und Fremdüberwachung sichert die </w:t>
      </w:r>
      <w:r w:rsidR="005D0BDE" w:rsidRPr="00416D28">
        <w:rPr>
          <w:rFonts w:cs="Arial"/>
          <w:szCs w:val="22"/>
        </w:rPr>
        <w:t xml:space="preserve">gleichbleibende </w:t>
      </w:r>
      <w:r w:rsidRPr="00416D28">
        <w:rPr>
          <w:rFonts w:cs="Arial"/>
          <w:szCs w:val="22"/>
        </w:rPr>
        <w:t>Qualität der Produkte. Aufgrund seiner jahrelangen Mitarbeit im Güteausschuss Innentüren sowie seiner Erfahrungen in der nationalen als auch internatio</w:t>
      </w:r>
      <w:r>
        <w:rPr>
          <w:rFonts w:cs="Arial"/>
          <w:szCs w:val="22"/>
        </w:rPr>
        <w:t xml:space="preserve">nalen Normung ist das ift Rosenheim </w:t>
      </w:r>
      <w:r w:rsidR="00BE0013">
        <w:rPr>
          <w:rFonts w:cs="Arial"/>
          <w:szCs w:val="22"/>
        </w:rPr>
        <w:t>optimal</w:t>
      </w:r>
      <w:r>
        <w:rPr>
          <w:rFonts w:cs="Arial"/>
          <w:szCs w:val="22"/>
        </w:rPr>
        <w:t xml:space="preserve"> </w:t>
      </w:r>
      <w:r w:rsidR="00B903FC">
        <w:rPr>
          <w:rFonts w:cs="Arial"/>
          <w:szCs w:val="22"/>
        </w:rPr>
        <w:t xml:space="preserve">für </w:t>
      </w:r>
      <w:r w:rsidR="009232BE">
        <w:rPr>
          <w:rFonts w:cs="Arial"/>
          <w:szCs w:val="22"/>
        </w:rPr>
        <w:t>alle anstehenden Aufgaben</w:t>
      </w:r>
      <w:r w:rsidR="00B903FC">
        <w:rPr>
          <w:rFonts w:cs="Arial"/>
          <w:szCs w:val="22"/>
        </w:rPr>
        <w:t xml:space="preserve"> </w:t>
      </w:r>
      <w:r>
        <w:rPr>
          <w:rFonts w:cs="Arial"/>
          <w:szCs w:val="22"/>
        </w:rPr>
        <w:t>gerüstet</w:t>
      </w:r>
      <w:r w:rsidR="00B903FC">
        <w:rPr>
          <w:rFonts w:cs="Arial"/>
          <w:szCs w:val="22"/>
        </w:rPr>
        <w:t xml:space="preserve">. </w:t>
      </w:r>
      <w:r>
        <w:rPr>
          <w:rFonts w:cs="Arial"/>
          <w:szCs w:val="22"/>
        </w:rPr>
        <w:t>Darüber hinaus bietet das ift Rosenheim aufgrund seiner Akkreditierung</w:t>
      </w:r>
      <w:r w:rsidR="009232BE">
        <w:rPr>
          <w:rFonts w:cs="Arial"/>
          <w:szCs w:val="22"/>
        </w:rPr>
        <w:t>en</w:t>
      </w:r>
      <w:r>
        <w:rPr>
          <w:rFonts w:cs="Arial"/>
          <w:szCs w:val="22"/>
        </w:rPr>
        <w:t xml:space="preserve"> </w:t>
      </w:r>
      <w:r w:rsidR="009232BE">
        <w:rPr>
          <w:rFonts w:cs="Arial"/>
          <w:szCs w:val="22"/>
        </w:rPr>
        <w:t>(</w:t>
      </w:r>
      <w:r w:rsidR="005D0BDE">
        <w:rPr>
          <w:rFonts w:cs="Arial"/>
          <w:szCs w:val="22"/>
        </w:rPr>
        <w:t xml:space="preserve">sowohl </w:t>
      </w:r>
      <w:r w:rsidR="009232BE">
        <w:rPr>
          <w:rFonts w:cs="Arial"/>
          <w:szCs w:val="22"/>
        </w:rPr>
        <w:t xml:space="preserve">im Labor- </w:t>
      </w:r>
      <w:r w:rsidR="005D0BDE">
        <w:rPr>
          <w:rFonts w:cs="Arial"/>
          <w:szCs w:val="22"/>
        </w:rPr>
        <w:t>als</w:t>
      </w:r>
      <w:r w:rsidR="009232BE">
        <w:rPr>
          <w:rFonts w:cs="Arial"/>
          <w:szCs w:val="22"/>
        </w:rPr>
        <w:t xml:space="preserve"> auch im Überwachungsbereich) </w:t>
      </w:r>
      <w:r>
        <w:rPr>
          <w:rFonts w:cs="Arial"/>
          <w:szCs w:val="22"/>
        </w:rPr>
        <w:t>umfangreiche</w:t>
      </w:r>
      <w:r w:rsidR="00BE0013" w:rsidRPr="00BE0013">
        <w:rPr>
          <w:rFonts w:cs="Arial"/>
          <w:szCs w:val="22"/>
        </w:rPr>
        <w:t xml:space="preserve"> </w:t>
      </w:r>
      <w:r w:rsidR="00BE0013">
        <w:rPr>
          <w:rFonts w:cs="Arial"/>
          <w:szCs w:val="22"/>
        </w:rPr>
        <w:t>Prüfungen auf kalibrierten ift-eigenen Prüfständen an</w:t>
      </w:r>
      <w:r>
        <w:rPr>
          <w:rFonts w:cs="Arial"/>
          <w:szCs w:val="22"/>
        </w:rPr>
        <w:t xml:space="preserve">, </w:t>
      </w:r>
      <w:r w:rsidR="00BE0013">
        <w:rPr>
          <w:rFonts w:cs="Arial"/>
          <w:szCs w:val="22"/>
        </w:rPr>
        <w:t>die</w:t>
      </w:r>
      <w:r>
        <w:rPr>
          <w:rFonts w:cs="Arial"/>
          <w:szCs w:val="22"/>
        </w:rPr>
        <w:t xml:space="preserve"> über die Gütesicherung hinausgehe</w:t>
      </w:r>
      <w:r w:rsidR="00BE0013">
        <w:rPr>
          <w:rFonts w:cs="Arial"/>
          <w:szCs w:val="22"/>
        </w:rPr>
        <w:t>n. Zusätzlich b</w:t>
      </w:r>
      <w:r>
        <w:rPr>
          <w:rFonts w:cs="Arial"/>
          <w:szCs w:val="22"/>
        </w:rPr>
        <w:t xml:space="preserve">eantwortet </w:t>
      </w:r>
      <w:r w:rsidR="00BE0013">
        <w:rPr>
          <w:rFonts w:cs="Arial"/>
          <w:szCs w:val="22"/>
        </w:rPr>
        <w:t xml:space="preserve">das ift </w:t>
      </w:r>
      <w:r>
        <w:rPr>
          <w:rFonts w:cs="Arial"/>
          <w:szCs w:val="22"/>
        </w:rPr>
        <w:t>Fragen und erstellt individuelle Prüfkonzepte</w:t>
      </w:r>
      <w:r w:rsidR="009232BE">
        <w:rPr>
          <w:rFonts w:cs="Arial"/>
          <w:szCs w:val="22"/>
        </w:rPr>
        <w:t xml:space="preserve"> für nationale wie auch internationale Anforderungen</w:t>
      </w:r>
      <w:r>
        <w:rPr>
          <w:rFonts w:cs="Arial"/>
          <w:szCs w:val="22"/>
        </w:rPr>
        <w:t>.</w:t>
      </w:r>
    </w:p>
    <w:p w:rsidR="00B903FC" w:rsidRDefault="00B903FC" w:rsidP="004B2956">
      <w:pPr>
        <w:suppressAutoHyphens/>
        <w:overflowPunct/>
        <w:ind w:right="3117"/>
        <w:rPr>
          <w:rFonts w:cs="Arial"/>
          <w:szCs w:val="22"/>
        </w:rPr>
      </w:pPr>
    </w:p>
    <w:p w:rsidR="00416D28" w:rsidRDefault="00416D28" w:rsidP="004B2956">
      <w:pPr>
        <w:suppressAutoHyphens/>
        <w:overflowPunct/>
        <w:ind w:right="3117"/>
        <w:rPr>
          <w:rFonts w:cs="Arial"/>
          <w:szCs w:val="22"/>
        </w:rPr>
      </w:pPr>
    </w:p>
    <w:p w:rsidR="00ED4736" w:rsidRPr="00B00389" w:rsidRDefault="00ED4736" w:rsidP="004B2956">
      <w:pPr>
        <w:suppressAutoHyphens/>
        <w:overflowPunct/>
        <w:rPr>
          <w:rFonts w:cs="Arial"/>
          <w:color w:val="005D96"/>
          <w:szCs w:val="22"/>
        </w:rPr>
      </w:pPr>
      <w:r>
        <w:rPr>
          <w:rFonts w:cs="Arial"/>
          <w:color w:val="005D96"/>
          <w:szCs w:val="22"/>
        </w:rPr>
        <w:t>(</w:t>
      </w:r>
      <w:r w:rsidRPr="00B00389">
        <w:rPr>
          <w:rFonts w:cs="Arial"/>
          <w:color w:val="005D96"/>
          <w:szCs w:val="22"/>
        </w:rPr>
        <w:t xml:space="preserve">Lead </w:t>
      </w:r>
      <w:r w:rsidR="00B00389" w:rsidRPr="00B00389">
        <w:rPr>
          <w:rFonts w:cs="Arial"/>
          <w:color w:val="005D96"/>
          <w:szCs w:val="22"/>
        </w:rPr>
        <w:t>66</w:t>
      </w:r>
      <w:r w:rsidR="00BE0013">
        <w:rPr>
          <w:rFonts w:cs="Arial"/>
          <w:color w:val="005D96"/>
          <w:szCs w:val="22"/>
        </w:rPr>
        <w:t>9</w:t>
      </w:r>
      <w:r w:rsidRPr="00B00389">
        <w:rPr>
          <w:rFonts w:cs="Arial"/>
          <w:color w:val="005D96"/>
          <w:szCs w:val="22"/>
        </w:rPr>
        <w:t xml:space="preserve"> Zeichen, Fließtext </w:t>
      </w:r>
      <w:r w:rsidR="00B00389" w:rsidRPr="00B00389">
        <w:rPr>
          <w:rFonts w:cs="Arial"/>
          <w:color w:val="005D96"/>
          <w:szCs w:val="22"/>
        </w:rPr>
        <w:t>2.</w:t>
      </w:r>
      <w:r w:rsidR="00BE0013">
        <w:rPr>
          <w:rFonts w:cs="Arial"/>
          <w:color w:val="005D96"/>
          <w:szCs w:val="22"/>
        </w:rPr>
        <w:t>217</w:t>
      </w:r>
      <w:r w:rsidR="00B00389" w:rsidRPr="00B00389">
        <w:rPr>
          <w:rFonts w:cs="Arial"/>
          <w:color w:val="005D96"/>
          <w:szCs w:val="22"/>
        </w:rPr>
        <w:t xml:space="preserve"> </w:t>
      </w:r>
      <w:r w:rsidRPr="00B00389">
        <w:rPr>
          <w:rFonts w:cs="Arial"/>
          <w:color w:val="005D96"/>
          <w:szCs w:val="22"/>
        </w:rPr>
        <w:t>Zeichen,</w:t>
      </w:r>
      <w:r w:rsidRPr="00B00389">
        <w:rPr>
          <w:rFonts w:cs="Arial"/>
          <w:color w:val="005D96"/>
          <w:szCs w:val="22"/>
        </w:rPr>
        <w:br/>
        <w:t xml:space="preserve">Pressetext gesamt </w:t>
      </w:r>
      <w:r w:rsidR="00B00389" w:rsidRPr="00B00389">
        <w:rPr>
          <w:rFonts w:cs="Arial"/>
          <w:color w:val="005D96"/>
          <w:szCs w:val="22"/>
        </w:rPr>
        <w:t>2.8</w:t>
      </w:r>
      <w:r w:rsidR="00BE0013">
        <w:rPr>
          <w:rFonts w:cs="Arial"/>
          <w:color w:val="005D96"/>
          <w:szCs w:val="22"/>
        </w:rPr>
        <w:t>86</w:t>
      </w:r>
      <w:r w:rsidRPr="00B00389">
        <w:rPr>
          <w:rFonts w:cs="Arial"/>
          <w:color w:val="005D96"/>
          <w:szCs w:val="22"/>
        </w:rPr>
        <w:t xml:space="preserve"> Zeichen (jeweils inkl. Leerzeichen))</w:t>
      </w:r>
    </w:p>
    <w:p w:rsidR="00416D28" w:rsidRPr="00B00389" w:rsidRDefault="00416D28" w:rsidP="004B2956">
      <w:pPr>
        <w:suppressAutoHyphens/>
        <w:overflowPunct/>
        <w:spacing w:line="200" w:lineRule="exact"/>
        <w:rPr>
          <w:rFonts w:cs="Arial"/>
          <w:color w:val="005D96"/>
          <w:szCs w:val="22"/>
        </w:rPr>
      </w:pPr>
    </w:p>
    <w:p w:rsidR="00ED4736" w:rsidRDefault="00ED4736" w:rsidP="004B2956">
      <w:pPr>
        <w:suppressAutoHyphens/>
        <w:overflowPunct/>
        <w:ind w:right="2408"/>
        <w:rPr>
          <w:rFonts w:cs="Arial"/>
          <w:color w:val="005D96"/>
          <w:szCs w:val="22"/>
        </w:rPr>
      </w:pPr>
      <w:r>
        <w:rPr>
          <w:rFonts w:cs="Arial"/>
          <w:b/>
          <w:color w:val="005D96"/>
          <w:szCs w:val="22"/>
        </w:rPr>
        <w:t>Schlagworte:</w:t>
      </w:r>
      <w:r>
        <w:rPr>
          <w:color w:val="005D96"/>
        </w:rPr>
        <w:t xml:space="preserve"> Innentüren, </w:t>
      </w:r>
      <w:r>
        <w:rPr>
          <w:rFonts w:cs="Arial"/>
          <w:color w:val="005D96"/>
          <w:szCs w:val="22"/>
        </w:rPr>
        <w:t>Prüfung, Güte- und Prüfbestimmungen, RAL-GZ 426, Eigenschaften, Fremdüberwachung</w:t>
      </w:r>
    </w:p>
    <w:p w:rsidR="00B00389" w:rsidRDefault="00B00389" w:rsidP="004B2956">
      <w:pPr>
        <w:suppressAutoHyphens/>
        <w:overflowPunct/>
        <w:autoSpaceDE/>
        <w:autoSpaceDN/>
        <w:adjustRightInd/>
        <w:spacing w:line="240" w:lineRule="auto"/>
        <w:textAlignment w:val="auto"/>
        <w:rPr>
          <w:b/>
          <w:bCs/>
          <w:color w:val="005D96"/>
          <w:sz w:val="26"/>
        </w:rPr>
      </w:pPr>
      <w:r>
        <w:rPr>
          <w:b/>
          <w:bCs/>
          <w:color w:val="005D96"/>
          <w:sz w:val="26"/>
        </w:rPr>
        <w:br w:type="page"/>
      </w:r>
    </w:p>
    <w:p w:rsidR="00ED4736" w:rsidRDefault="00ED4736" w:rsidP="004B2956">
      <w:pPr>
        <w:pStyle w:val="11Flatter"/>
        <w:suppressAutoHyphens/>
        <w:ind w:right="-59"/>
        <w:rPr>
          <w:color w:val="005D96"/>
          <w:sz w:val="18"/>
        </w:rPr>
      </w:pPr>
      <w:r>
        <w:rPr>
          <w:b/>
          <w:bCs/>
          <w:color w:val="005D96"/>
          <w:sz w:val="26"/>
        </w:rPr>
        <w:lastRenderedPageBreak/>
        <w:t xml:space="preserve">Auswahlbilder </w:t>
      </w:r>
      <w:r>
        <w:rPr>
          <w:color w:val="005D96"/>
          <w:sz w:val="18"/>
        </w:rPr>
        <w:t xml:space="preserve">(stehen als Download im Bildarchiv unter </w:t>
      </w:r>
      <w:hyperlink r:id="rId8" w:history="1">
        <w:r w:rsidRPr="009B034A">
          <w:rPr>
            <w:rStyle w:val="Hyperlink"/>
            <w:sz w:val="18"/>
          </w:rPr>
          <w:t>www.ift-rosenheim.</w:t>
        </w:r>
        <w:r w:rsidRPr="009B034A">
          <w:rPr>
            <w:rStyle w:val="Hyperlink"/>
            <w:sz w:val="18"/>
          </w:rPr>
          <w:t>d</w:t>
        </w:r>
        <w:r w:rsidRPr="009B034A">
          <w:rPr>
            <w:rStyle w:val="Hyperlink"/>
            <w:sz w:val="18"/>
          </w:rPr>
          <w:t>e/bildarchiv</w:t>
        </w:r>
      </w:hyperlink>
      <w:r>
        <w:rPr>
          <w:color w:val="005D96"/>
          <w:sz w:val="18"/>
        </w:rPr>
        <w:t>)</w:t>
      </w:r>
    </w:p>
    <w:p w:rsidR="00ED4736" w:rsidRDefault="00ED4736" w:rsidP="004B2956">
      <w:pPr>
        <w:pStyle w:val="11Flatter-re-7"/>
        <w:suppressAutoHyphens/>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3"/>
        <w:gridCol w:w="3402"/>
      </w:tblGrid>
      <w:tr w:rsidR="00ED4736" w:rsidTr="008A08C3">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rPr>
                <w:b/>
                <w:bCs/>
                <w:color w:val="005D96"/>
              </w:rPr>
            </w:pPr>
            <w:r>
              <w:rPr>
                <w:b/>
                <w:bCs/>
                <w:color w:val="005D96"/>
              </w:rPr>
              <w:t>Nr.</w:t>
            </w:r>
          </w:p>
        </w:tc>
        <w:tc>
          <w:tcPr>
            <w:tcW w:w="5103"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rPr>
                <w:b/>
                <w:bCs/>
                <w:color w:val="005D96"/>
              </w:rPr>
            </w:pPr>
            <w:r>
              <w:rPr>
                <w:b/>
                <w:bCs/>
                <w:color w:val="005D96"/>
              </w:rPr>
              <w:t>Bildtext und Dateiname</w:t>
            </w:r>
          </w:p>
        </w:tc>
        <w:tc>
          <w:tcPr>
            <w:tcW w:w="3402"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rPr>
                <w:b/>
                <w:bCs/>
                <w:color w:val="005D96"/>
              </w:rPr>
            </w:pPr>
            <w:r>
              <w:rPr>
                <w:b/>
                <w:bCs/>
                <w:color w:val="005D96"/>
              </w:rPr>
              <w:t>Bild</w:t>
            </w:r>
          </w:p>
        </w:tc>
      </w:tr>
      <w:tr w:rsidR="00ED4736" w:rsidTr="008A08C3">
        <w:trPr>
          <w:cantSplit/>
        </w:trPr>
        <w:tc>
          <w:tcPr>
            <w:tcW w:w="567"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pPr>
            <w:r>
              <w:t>1</w:t>
            </w:r>
          </w:p>
        </w:tc>
        <w:tc>
          <w:tcPr>
            <w:tcW w:w="5103" w:type="dxa"/>
            <w:tcBorders>
              <w:top w:val="single" w:sz="4" w:space="0" w:color="auto"/>
              <w:left w:val="single" w:sz="4" w:space="0" w:color="auto"/>
              <w:bottom w:val="single" w:sz="4" w:space="0" w:color="auto"/>
              <w:right w:val="single" w:sz="4" w:space="0" w:color="auto"/>
            </w:tcBorders>
          </w:tcPr>
          <w:p w:rsidR="00ED4736" w:rsidRDefault="00ED4736" w:rsidP="004B2956">
            <w:pPr>
              <w:pStyle w:val="11Block-re-7"/>
              <w:suppressAutoHyphens/>
              <w:spacing w:before="120" w:after="40"/>
              <w:ind w:right="0"/>
            </w:pPr>
            <w:r>
              <w:t>Differenzklimaprüfstand zur Ermittlung des Verformungsverhaltens von Innen- und Außentüren</w:t>
            </w:r>
          </w:p>
          <w:p w:rsidR="00ED4736" w:rsidRDefault="00ED4736" w:rsidP="004B2956">
            <w:pPr>
              <w:pStyle w:val="11Block-re-7"/>
              <w:suppressAutoHyphens/>
              <w:spacing w:before="40"/>
              <w:ind w:right="0"/>
            </w:pPr>
            <w:r>
              <w:t>(Quelle: ift Rosenheim)</w:t>
            </w:r>
          </w:p>
          <w:p w:rsidR="00ED4736" w:rsidRDefault="00ED4736" w:rsidP="004B2956">
            <w:pPr>
              <w:pStyle w:val="11Block-re-7"/>
              <w:suppressAutoHyphens/>
              <w:ind w:right="0"/>
            </w:pPr>
          </w:p>
          <w:p w:rsidR="00ED4736" w:rsidRDefault="00ED4736" w:rsidP="004B2956">
            <w:pPr>
              <w:pStyle w:val="11Block-re-7"/>
              <w:suppressAutoHyphens/>
              <w:spacing w:after="120"/>
              <w:ind w:right="0"/>
            </w:pPr>
            <w:r>
              <w:rPr>
                <w:i/>
                <w:iCs/>
              </w:rPr>
              <w:t>Dateiname:</w:t>
            </w:r>
            <w:r>
              <w:rPr>
                <w:i/>
                <w:iCs/>
              </w:rPr>
              <w:br/>
            </w:r>
            <w:r>
              <w:t>PI210342_Bild_01_Klimakammer_mit_Person.JPG</w:t>
            </w:r>
          </w:p>
        </w:tc>
        <w:tc>
          <w:tcPr>
            <w:tcW w:w="3402"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line="240" w:lineRule="auto"/>
              <w:ind w:right="0"/>
            </w:pPr>
          </w:p>
        </w:tc>
      </w:tr>
      <w:tr w:rsidR="00ED4736" w:rsidTr="008A08C3">
        <w:trPr>
          <w:cantSplit/>
        </w:trPr>
        <w:tc>
          <w:tcPr>
            <w:tcW w:w="567"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pPr>
            <w:r>
              <w:t>2</w:t>
            </w:r>
          </w:p>
        </w:tc>
        <w:tc>
          <w:tcPr>
            <w:tcW w:w="5103" w:type="dxa"/>
            <w:tcBorders>
              <w:top w:val="single" w:sz="4" w:space="0" w:color="auto"/>
              <w:left w:val="single" w:sz="4" w:space="0" w:color="auto"/>
              <w:bottom w:val="single" w:sz="4" w:space="0" w:color="auto"/>
              <w:right w:val="single" w:sz="4" w:space="0" w:color="auto"/>
            </w:tcBorders>
          </w:tcPr>
          <w:p w:rsidR="00ED4736" w:rsidRDefault="00ED4736" w:rsidP="004B2956">
            <w:pPr>
              <w:pStyle w:val="11Block-re-7"/>
              <w:suppressAutoHyphens/>
              <w:spacing w:before="120" w:after="40"/>
              <w:ind w:right="0"/>
            </w:pPr>
            <w:r>
              <w:t>Vorklimatisierung der Probekörper vor der Differenzklimaprüfung nach EN 1121</w:t>
            </w:r>
          </w:p>
          <w:p w:rsidR="00ED4736" w:rsidRDefault="00ED4736" w:rsidP="004B2956">
            <w:pPr>
              <w:pStyle w:val="11Block-re-7"/>
              <w:suppressAutoHyphens/>
              <w:spacing w:before="40"/>
              <w:ind w:right="0"/>
            </w:pPr>
            <w:r>
              <w:t>(Quelle: ift Rosenheim)</w:t>
            </w:r>
          </w:p>
          <w:p w:rsidR="00ED4736" w:rsidRDefault="00ED4736" w:rsidP="004B2956">
            <w:pPr>
              <w:pStyle w:val="11Block-re-7"/>
              <w:suppressAutoHyphens/>
              <w:ind w:right="0"/>
            </w:pPr>
          </w:p>
          <w:p w:rsidR="00ED4736" w:rsidRDefault="00ED4736" w:rsidP="004B2956">
            <w:pPr>
              <w:pStyle w:val="11Block-re-7"/>
              <w:suppressAutoHyphens/>
              <w:spacing w:after="120"/>
              <w:ind w:right="0"/>
            </w:pPr>
            <w:r>
              <w:rPr>
                <w:i/>
                <w:iCs/>
              </w:rPr>
              <w:t>Dateiname:</w:t>
            </w:r>
            <w:r>
              <w:rPr>
                <w:i/>
                <w:iCs/>
              </w:rPr>
              <w:br/>
            </w:r>
            <w:r>
              <w:t>PI210342_Bild_02_Vorklimatisierung_Innentueren.JPG</w:t>
            </w:r>
          </w:p>
        </w:tc>
        <w:tc>
          <w:tcPr>
            <w:tcW w:w="3402"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line="240" w:lineRule="auto"/>
              <w:ind w:right="0"/>
            </w:pPr>
          </w:p>
        </w:tc>
      </w:tr>
      <w:tr w:rsidR="00ED4736" w:rsidTr="008A08C3">
        <w:trPr>
          <w:cantSplit/>
        </w:trPr>
        <w:tc>
          <w:tcPr>
            <w:tcW w:w="567"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ind w:right="0"/>
            </w:pPr>
            <w:r>
              <w:t>3</w:t>
            </w:r>
          </w:p>
        </w:tc>
        <w:tc>
          <w:tcPr>
            <w:tcW w:w="5103" w:type="dxa"/>
            <w:tcBorders>
              <w:top w:val="single" w:sz="4" w:space="0" w:color="auto"/>
              <w:left w:val="single" w:sz="4" w:space="0" w:color="auto"/>
              <w:bottom w:val="single" w:sz="4" w:space="0" w:color="auto"/>
              <w:right w:val="single" w:sz="4" w:space="0" w:color="auto"/>
            </w:tcBorders>
          </w:tcPr>
          <w:p w:rsidR="00ED4736" w:rsidRDefault="00ED4736" w:rsidP="004B2956">
            <w:pPr>
              <w:pStyle w:val="11Block-re-7"/>
              <w:suppressAutoHyphens/>
              <w:spacing w:before="120" w:after="40"/>
              <w:ind w:right="0"/>
            </w:pPr>
            <w:r>
              <w:t>Ermittlung von Einschlagtiefe und Einschlagdurchmesser nach dem harten Stoß (nach EN 1192 und RAL-GZ 426)</w:t>
            </w:r>
          </w:p>
          <w:p w:rsidR="00ED4736" w:rsidRDefault="00ED4736" w:rsidP="004B2956">
            <w:pPr>
              <w:pStyle w:val="11Block-re-7"/>
              <w:suppressAutoHyphens/>
              <w:spacing w:before="40"/>
              <w:ind w:right="0"/>
            </w:pPr>
            <w:r>
              <w:t>(Quelle: ift Rosenheim)</w:t>
            </w:r>
          </w:p>
          <w:p w:rsidR="00ED4736" w:rsidRDefault="00ED4736" w:rsidP="004B2956">
            <w:pPr>
              <w:pStyle w:val="11Block-re-7"/>
              <w:suppressAutoHyphens/>
              <w:ind w:right="0"/>
            </w:pPr>
          </w:p>
          <w:p w:rsidR="00ED4736" w:rsidRDefault="00ED4736" w:rsidP="004B2956">
            <w:pPr>
              <w:pStyle w:val="11Block-re-7"/>
              <w:suppressAutoHyphens/>
              <w:spacing w:after="120"/>
              <w:ind w:right="0"/>
            </w:pPr>
            <w:r>
              <w:rPr>
                <w:i/>
                <w:iCs/>
              </w:rPr>
              <w:t>Dateiname:</w:t>
            </w:r>
            <w:r>
              <w:rPr>
                <w:i/>
                <w:iCs/>
              </w:rPr>
              <w:br/>
            </w:r>
            <w:r>
              <w:t>PI210342_Bild_03_Harter_Stoss.JPG</w:t>
            </w:r>
          </w:p>
        </w:tc>
        <w:tc>
          <w:tcPr>
            <w:tcW w:w="3402" w:type="dxa"/>
            <w:tcBorders>
              <w:top w:val="single" w:sz="4" w:space="0" w:color="auto"/>
              <w:left w:val="single" w:sz="4" w:space="0" w:color="auto"/>
              <w:bottom w:val="single" w:sz="4" w:space="0" w:color="auto"/>
              <w:right w:val="single" w:sz="4" w:space="0" w:color="auto"/>
            </w:tcBorders>
            <w:hideMark/>
          </w:tcPr>
          <w:p w:rsidR="00ED4736" w:rsidRDefault="00ED4736" w:rsidP="004B2956">
            <w:pPr>
              <w:pStyle w:val="11Block-re-7"/>
              <w:suppressAutoHyphens/>
              <w:spacing w:before="120" w:after="120" w:line="240" w:lineRule="auto"/>
              <w:ind w:right="0"/>
            </w:pPr>
          </w:p>
        </w:tc>
      </w:tr>
    </w:tbl>
    <w:p w:rsidR="00ED4736" w:rsidRDefault="00ED4736" w:rsidP="004B2956">
      <w:pPr>
        <w:pStyle w:val="11Flatter-re-7"/>
        <w:suppressAutoHyphens/>
        <w:rPr>
          <w:sz w:val="20"/>
        </w:rPr>
      </w:pPr>
    </w:p>
    <w:p w:rsidR="00416D28" w:rsidRDefault="00416D28" w:rsidP="004B2956">
      <w:pPr>
        <w:pStyle w:val="11Flatter-re-7"/>
        <w:suppressAutoHyphens/>
        <w:rPr>
          <w:sz w:val="20"/>
        </w:rPr>
      </w:pPr>
    </w:p>
    <w:p w:rsidR="00416D28" w:rsidRDefault="00416D28" w:rsidP="004B2956">
      <w:pPr>
        <w:pStyle w:val="11Flatter-re-7"/>
        <w:suppressAutoHyphens/>
        <w:rPr>
          <w:sz w:val="20"/>
        </w:rPr>
      </w:pPr>
    </w:p>
    <w:p w:rsidR="00ED4736" w:rsidRDefault="00ED4736" w:rsidP="004B2956">
      <w:pPr>
        <w:pStyle w:val="11Flatter"/>
        <w:suppressAutoHyphens/>
        <w:ind w:right="-59"/>
        <w:rPr>
          <w:b/>
          <w:bCs/>
          <w:sz w:val="20"/>
        </w:rPr>
      </w:pPr>
      <w:r>
        <w:rPr>
          <w:b/>
          <w:bCs/>
          <w:sz w:val="20"/>
        </w:rPr>
        <w:t xml:space="preserve">Über das </w:t>
      </w:r>
      <w:r>
        <w:rPr>
          <w:rFonts w:cs="Arial"/>
          <w:b/>
          <w:bCs/>
          <w:sz w:val="20"/>
        </w:rPr>
        <w:t>ift</w:t>
      </w:r>
      <w:r>
        <w:rPr>
          <w:b/>
          <w:bCs/>
          <w:sz w:val="20"/>
        </w:rPr>
        <w:t xml:space="preserve"> Rosenheim</w:t>
      </w:r>
    </w:p>
    <w:p w:rsidR="00ED4736" w:rsidRDefault="00ED4736" w:rsidP="004B2956">
      <w:pPr>
        <w:pStyle w:val="06"/>
        <w:suppressAutoHyphens/>
        <w:jc w:val="left"/>
      </w:pPr>
    </w:p>
    <w:p w:rsidR="00ED4736" w:rsidRDefault="00ED4736" w:rsidP="004B2956">
      <w:pPr>
        <w:pStyle w:val="11Flatter"/>
        <w:suppressAutoHyphens/>
        <w:spacing w:line="240" w:lineRule="exact"/>
        <w:ind w:right="0"/>
        <w:rPr>
          <w:sz w:val="18"/>
          <w:szCs w:val="18"/>
        </w:rPr>
      </w:pPr>
      <w:r>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sowie persönlicher Sicherheitsausrüstungen PSA (Atemschutzmasken u.a.).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 Medien einen besonderen Status. Die Publikationen dokumentieren den aktuellen Stand der Technik. (801 Zeichen inkl. Leerzeichen)</w:t>
      </w:r>
    </w:p>
    <w:p w:rsidR="00995935" w:rsidRPr="0027293A" w:rsidRDefault="00995935" w:rsidP="004B2956">
      <w:pPr>
        <w:pStyle w:val="06"/>
        <w:suppressAutoHyphens/>
        <w:jc w:val="left"/>
      </w:pPr>
    </w:p>
    <w:sectPr w:rsidR="00995935"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37" w:rsidRDefault="00C63D37">
      <w:r>
        <w:separator/>
      </w:r>
    </w:p>
  </w:endnote>
  <w:endnote w:type="continuationSeparator" w:id="0">
    <w:p w:rsidR="00C63D37" w:rsidRDefault="00C6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7B7D01" w:rsidRDefault="00D9307C">
                          <w:pPr>
                            <w:pStyle w:val="Fuzeile"/>
                            <w:shd w:val="solid" w:color="FFFFFF" w:fill="FFFFFF"/>
                            <w:rPr>
                              <w:rFonts w:ascii="Arial Narrow" w:hAnsi="Arial Narrow"/>
                              <w:sz w:val="20"/>
                            </w:rPr>
                          </w:pPr>
                          <w:r>
                            <w:rPr>
                              <w:rFonts w:ascii="Arial Narrow" w:hAnsi="Arial Narrow"/>
                              <w:sz w:val="20"/>
                            </w:rPr>
                            <w:t xml:space="preserve">83026 </w:t>
                          </w:r>
                          <w:r w:rsidRPr="007B7D01">
                            <w:rPr>
                              <w:rFonts w:ascii="Arial Narrow" w:hAnsi="Arial Narrow"/>
                              <w:sz w:val="20"/>
                            </w:rPr>
                            <w:t>Rosenheim</w:t>
                          </w:r>
                        </w:p>
                        <w:p w:rsidR="00D9307C" w:rsidRPr="007B7D01" w:rsidRDefault="00D9307C">
                          <w:pPr>
                            <w:pStyle w:val="Fuzeile"/>
                            <w:shd w:val="solid" w:color="FFFFFF" w:fill="FFFFFF"/>
                            <w:rPr>
                              <w:rFonts w:ascii="Arial Narrow" w:hAnsi="Arial Narrow" w:cs="Arial"/>
                              <w:sz w:val="20"/>
                            </w:rPr>
                          </w:pPr>
                          <w:r w:rsidRPr="007B7D01">
                            <w:rPr>
                              <w:rFonts w:ascii="Arial Narrow" w:hAnsi="Arial Narrow" w:cs="Arial"/>
                              <w:sz w:val="20"/>
                            </w:rPr>
                            <w:t>P</w:t>
                          </w:r>
                          <w:r w:rsidR="00E37239" w:rsidRPr="007B7D01">
                            <w:rPr>
                              <w:rFonts w:ascii="Arial Narrow" w:hAnsi="Arial Narrow" w:cs="Arial"/>
                              <w:sz w:val="20"/>
                            </w:rPr>
                            <w:t>R</w:t>
                          </w:r>
                          <w:r w:rsidRPr="007B7D01">
                            <w:rPr>
                              <w:rFonts w:ascii="Arial Narrow" w:hAnsi="Arial Narrow" w:cs="Arial"/>
                              <w:sz w:val="20"/>
                            </w:rPr>
                            <w:t xml:space="preserve"> &amp; </w:t>
                          </w:r>
                          <w:r w:rsidR="00D70FFD" w:rsidRPr="007B7D01">
                            <w:rPr>
                              <w:rFonts w:ascii="Arial Narrow" w:hAnsi="Arial Narrow" w:cs="Arial"/>
                              <w:sz w:val="20"/>
                            </w:rPr>
                            <w:t>K</w:t>
                          </w:r>
                          <w:r w:rsidRPr="007B7D01">
                            <w:rPr>
                              <w:rFonts w:ascii="Arial Narrow" w:hAnsi="Arial Narrow" w:cs="Arial"/>
                              <w:sz w:val="20"/>
                            </w:rPr>
                            <w:t>ommunikation</w:t>
                          </w:r>
                        </w:p>
                        <w:p w:rsidR="00D9307C" w:rsidRPr="007B7D01" w:rsidRDefault="00384DEF">
                          <w:pPr>
                            <w:pStyle w:val="Fuzeile"/>
                            <w:shd w:val="solid" w:color="FFFFFF" w:fill="FFFFFF"/>
                            <w:rPr>
                              <w:rFonts w:ascii="Arial Narrow" w:hAnsi="Arial Narrow"/>
                              <w:sz w:val="20"/>
                            </w:rPr>
                          </w:pPr>
                          <w:r w:rsidRPr="007B7D01">
                            <w:rPr>
                              <w:rFonts w:ascii="Arial Narrow" w:hAnsi="Arial Narrow" w:cs="Arial"/>
                              <w:sz w:val="20"/>
                            </w:rPr>
                            <w:t>Autor</w:t>
                          </w:r>
                          <w:r w:rsidR="00F83943" w:rsidRPr="007B7D01">
                            <w:rPr>
                              <w:rFonts w:ascii="Arial Narrow" w:hAnsi="Arial Narrow" w:cs="Arial"/>
                              <w:sz w:val="20"/>
                            </w:rPr>
                            <w:t>:</w:t>
                          </w:r>
                          <w:r w:rsidR="008A455F" w:rsidRPr="007B7D01">
                            <w:rPr>
                              <w:rFonts w:ascii="Arial Narrow" w:hAnsi="Arial Narrow" w:cs="Arial"/>
                              <w:sz w:val="20"/>
                            </w:rPr>
                            <w:t xml:space="preserve"> </w:t>
                          </w:r>
                          <w:r w:rsidR="007B7D01" w:rsidRPr="007B7D01">
                            <w:rPr>
                              <w:rFonts w:ascii="Arial Narrow" w:hAnsi="Arial Narrow" w:cs="Arial"/>
                              <w:sz w:val="20"/>
                            </w:rPr>
                            <w:t>Gabriele Tengler</w:t>
                          </w:r>
                          <w:r w:rsidR="00D9307C" w:rsidRPr="007B7D01">
                            <w:rPr>
                              <w:rFonts w:ascii="Arial Narrow" w:hAnsi="Arial Narrow"/>
                              <w:sz w:val="20"/>
                            </w:rPr>
                            <w:br/>
                            <w:t>Tel.</w:t>
                          </w:r>
                          <w:r w:rsidR="0020458E" w:rsidRPr="007B7D01">
                            <w:rPr>
                              <w:rFonts w:ascii="Arial Narrow" w:hAnsi="Arial Narrow"/>
                              <w:sz w:val="20"/>
                            </w:rPr>
                            <w:t>:</w:t>
                          </w:r>
                          <w:r w:rsidR="00D9307C" w:rsidRPr="007B7D01">
                            <w:rPr>
                              <w:rFonts w:ascii="Arial Narrow" w:hAnsi="Arial Narrow"/>
                              <w:sz w:val="20"/>
                            </w:rPr>
                            <w:t xml:space="preserve"> </w:t>
                          </w:r>
                          <w:r w:rsidR="0020458E" w:rsidRPr="007B7D01">
                            <w:rPr>
                              <w:rFonts w:ascii="Arial Narrow" w:hAnsi="Arial Narrow"/>
                              <w:sz w:val="20"/>
                            </w:rPr>
                            <w:t>+</w:t>
                          </w:r>
                          <w:r w:rsidR="00D9307C" w:rsidRPr="007B7D01">
                            <w:rPr>
                              <w:rFonts w:ascii="Arial Narrow" w:hAnsi="Arial Narrow"/>
                              <w:sz w:val="20"/>
                            </w:rPr>
                            <w:t>49.08031.261-</w:t>
                          </w:r>
                          <w:r w:rsidR="002C46CC" w:rsidRPr="007B7D01">
                            <w:rPr>
                              <w:rFonts w:ascii="Arial Narrow" w:hAnsi="Arial Narrow"/>
                              <w:sz w:val="20"/>
                            </w:rPr>
                            <w:t>2</w:t>
                          </w:r>
                          <w:r w:rsidR="008A455F" w:rsidRPr="007B7D01">
                            <w:rPr>
                              <w:rFonts w:ascii="Arial Narrow" w:hAnsi="Arial Narrow"/>
                              <w:sz w:val="20"/>
                            </w:rPr>
                            <w:t>1</w:t>
                          </w:r>
                          <w:r w:rsidR="007B7D01" w:rsidRPr="007B7D01">
                            <w:rPr>
                              <w:rFonts w:ascii="Arial Narrow" w:hAnsi="Arial Narrow"/>
                              <w:sz w:val="20"/>
                            </w:rPr>
                            <w:t>51</w:t>
                          </w:r>
                        </w:p>
                        <w:p w:rsidR="00D9307C" w:rsidRPr="007B7D01" w:rsidRDefault="00D9307C">
                          <w:pPr>
                            <w:pStyle w:val="Fuzeile"/>
                            <w:shd w:val="solid" w:color="FFFFFF" w:fill="FFFFFF"/>
                            <w:rPr>
                              <w:rFonts w:ascii="Arial Narrow" w:hAnsi="Arial Narrow"/>
                              <w:sz w:val="20"/>
                            </w:rPr>
                          </w:pPr>
                          <w:r w:rsidRPr="007B7D01">
                            <w:rPr>
                              <w:rFonts w:ascii="Arial Narrow" w:hAnsi="Arial Narrow"/>
                              <w:sz w:val="20"/>
                            </w:rPr>
                            <w:t>E-Mail</w:t>
                          </w:r>
                          <w:r w:rsidR="0020458E" w:rsidRPr="007B7D01">
                            <w:rPr>
                              <w:rFonts w:ascii="Arial Narrow" w:hAnsi="Arial Narrow"/>
                              <w:sz w:val="20"/>
                            </w:rPr>
                            <w:t>:</w:t>
                          </w:r>
                          <w:r w:rsidR="008A455F" w:rsidRPr="007B7D01">
                            <w:rPr>
                              <w:rFonts w:ascii="Arial Narrow" w:hAnsi="Arial Narrow"/>
                              <w:sz w:val="20"/>
                            </w:rPr>
                            <w:t xml:space="preserve"> </w:t>
                          </w:r>
                          <w:r w:rsidR="007B7D01" w:rsidRPr="007B7D01">
                            <w:rPr>
                              <w:rFonts w:ascii="Arial Narrow" w:hAnsi="Arial Narrow"/>
                              <w:sz w:val="20"/>
                            </w:rPr>
                            <w:t>tengler</w:t>
                          </w:r>
                          <w:r w:rsidR="000742E3" w:rsidRPr="007B7D01">
                            <w:rPr>
                              <w:rFonts w:ascii="Arial Narrow" w:hAnsi="Arial Narrow" w:cs="Arial"/>
                              <w:sz w:val="20"/>
                            </w:rPr>
                            <w:t>@ift-rosenheim.de</w:t>
                          </w:r>
                        </w:p>
                        <w:p w:rsidR="00D9307C" w:rsidRPr="007B7D01" w:rsidRDefault="00D9307C">
                          <w:pPr>
                            <w:pStyle w:val="Fuzeile"/>
                            <w:shd w:val="solid" w:color="FFFFFF" w:fill="FFFFFF"/>
                            <w:rPr>
                              <w:rFonts w:ascii="Arial Narrow" w:hAnsi="Arial Narrow"/>
                              <w:sz w:val="20"/>
                            </w:rPr>
                          </w:pPr>
                          <w:r w:rsidRPr="007B7D01">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7B7D01" w:rsidRDefault="00D9307C">
                    <w:pPr>
                      <w:pStyle w:val="Fuzeile"/>
                      <w:shd w:val="solid" w:color="FFFFFF" w:fill="FFFFFF"/>
                      <w:rPr>
                        <w:rFonts w:ascii="Arial Narrow" w:hAnsi="Arial Narrow"/>
                        <w:sz w:val="20"/>
                      </w:rPr>
                    </w:pPr>
                    <w:r>
                      <w:rPr>
                        <w:rFonts w:ascii="Arial Narrow" w:hAnsi="Arial Narrow"/>
                        <w:sz w:val="20"/>
                      </w:rPr>
                      <w:t xml:space="preserve">83026 </w:t>
                    </w:r>
                    <w:r w:rsidRPr="007B7D01">
                      <w:rPr>
                        <w:rFonts w:ascii="Arial Narrow" w:hAnsi="Arial Narrow"/>
                        <w:sz w:val="20"/>
                      </w:rPr>
                      <w:t>Rosenheim</w:t>
                    </w:r>
                  </w:p>
                  <w:p w:rsidR="00D9307C" w:rsidRPr="007B7D01" w:rsidRDefault="00D9307C">
                    <w:pPr>
                      <w:pStyle w:val="Fuzeile"/>
                      <w:shd w:val="solid" w:color="FFFFFF" w:fill="FFFFFF"/>
                      <w:rPr>
                        <w:rFonts w:ascii="Arial Narrow" w:hAnsi="Arial Narrow" w:cs="Arial"/>
                        <w:sz w:val="20"/>
                      </w:rPr>
                    </w:pPr>
                    <w:r w:rsidRPr="007B7D01">
                      <w:rPr>
                        <w:rFonts w:ascii="Arial Narrow" w:hAnsi="Arial Narrow" w:cs="Arial"/>
                        <w:sz w:val="20"/>
                      </w:rPr>
                      <w:t>P</w:t>
                    </w:r>
                    <w:r w:rsidR="00E37239" w:rsidRPr="007B7D01">
                      <w:rPr>
                        <w:rFonts w:ascii="Arial Narrow" w:hAnsi="Arial Narrow" w:cs="Arial"/>
                        <w:sz w:val="20"/>
                      </w:rPr>
                      <w:t>R</w:t>
                    </w:r>
                    <w:r w:rsidRPr="007B7D01">
                      <w:rPr>
                        <w:rFonts w:ascii="Arial Narrow" w:hAnsi="Arial Narrow" w:cs="Arial"/>
                        <w:sz w:val="20"/>
                      </w:rPr>
                      <w:t xml:space="preserve"> &amp; </w:t>
                    </w:r>
                    <w:r w:rsidR="00D70FFD" w:rsidRPr="007B7D01">
                      <w:rPr>
                        <w:rFonts w:ascii="Arial Narrow" w:hAnsi="Arial Narrow" w:cs="Arial"/>
                        <w:sz w:val="20"/>
                      </w:rPr>
                      <w:t>K</w:t>
                    </w:r>
                    <w:r w:rsidRPr="007B7D01">
                      <w:rPr>
                        <w:rFonts w:ascii="Arial Narrow" w:hAnsi="Arial Narrow" w:cs="Arial"/>
                        <w:sz w:val="20"/>
                      </w:rPr>
                      <w:t>ommunikation</w:t>
                    </w:r>
                  </w:p>
                  <w:p w:rsidR="00D9307C" w:rsidRPr="007B7D01" w:rsidRDefault="00384DEF">
                    <w:pPr>
                      <w:pStyle w:val="Fuzeile"/>
                      <w:shd w:val="solid" w:color="FFFFFF" w:fill="FFFFFF"/>
                      <w:rPr>
                        <w:rFonts w:ascii="Arial Narrow" w:hAnsi="Arial Narrow"/>
                        <w:sz w:val="20"/>
                      </w:rPr>
                    </w:pPr>
                    <w:r w:rsidRPr="007B7D01">
                      <w:rPr>
                        <w:rFonts w:ascii="Arial Narrow" w:hAnsi="Arial Narrow" w:cs="Arial"/>
                        <w:sz w:val="20"/>
                      </w:rPr>
                      <w:t>Autor</w:t>
                    </w:r>
                    <w:r w:rsidR="00F83943" w:rsidRPr="007B7D01">
                      <w:rPr>
                        <w:rFonts w:ascii="Arial Narrow" w:hAnsi="Arial Narrow" w:cs="Arial"/>
                        <w:sz w:val="20"/>
                      </w:rPr>
                      <w:t>:</w:t>
                    </w:r>
                    <w:r w:rsidR="008A455F" w:rsidRPr="007B7D01">
                      <w:rPr>
                        <w:rFonts w:ascii="Arial Narrow" w:hAnsi="Arial Narrow" w:cs="Arial"/>
                        <w:sz w:val="20"/>
                      </w:rPr>
                      <w:t xml:space="preserve"> </w:t>
                    </w:r>
                    <w:r w:rsidR="007B7D01" w:rsidRPr="007B7D01">
                      <w:rPr>
                        <w:rFonts w:ascii="Arial Narrow" w:hAnsi="Arial Narrow" w:cs="Arial"/>
                        <w:sz w:val="20"/>
                      </w:rPr>
                      <w:t>Gabriele Tengler</w:t>
                    </w:r>
                    <w:r w:rsidR="00D9307C" w:rsidRPr="007B7D01">
                      <w:rPr>
                        <w:rFonts w:ascii="Arial Narrow" w:hAnsi="Arial Narrow"/>
                        <w:sz w:val="20"/>
                      </w:rPr>
                      <w:br/>
                      <w:t>Tel.</w:t>
                    </w:r>
                    <w:r w:rsidR="0020458E" w:rsidRPr="007B7D01">
                      <w:rPr>
                        <w:rFonts w:ascii="Arial Narrow" w:hAnsi="Arial Narrow"/>
                        <w:sz w:val="20"/>
                      </w:rPr>
                      <w:t>:</w:t>
                    </w:r>
                    <w:r w:rsidR="00D9307C" w:rsidRPr="007B7D01">
                      <w:rPr>
                        <w:rFonts w:ascii="Arial Narrow" w:hAnsi="Arial Narrow"/>
                        <w:sz w:val="20"/>
                      </w:rPr>
                      <w:t xml:space="preserve"> </w:t>
                    </w:r>
                    <w:r w:rsidR="0020458E" w:rsidRPr="007B7D01">
                      <w:rPr>
                        <w:rFonts w:ascii="Arial Narrow" w:hAnsi="Arial Narrow"/>
                        <w:sz w:val="20"/>
                      </w:rPr>
                      <w:t>+</w:t>
                    </w:r>
                    <w:r w:rsidR="00D9307C" w:rsidRPr="007B7D01">
                      <w:rPr>
                        <w:rFonts w:ascii="Arial Narrow" w:hAnsi="Arial Narrow"/>
                        <w:sz w:val="20"/>
                      </w:rPr>
                      <w:t>49.08031.261-</w:t>
                    </w:r>
                    <w:r w:rsidR="002C46CC" w:rsidRPr="007B7D01">
                      <w:rPr>
                        <w:rFonts w:ascii="Arial Narrow" w:hAnsi="Arial Narrow"/>
                        <w:sz w:val="20"/>
                      </w:rPr>
                      <w:t>2</w:t>
                    </w:r>
                    <w:r w:rsidR="008A455F" w:rsidRPr="007B7D01">
                      <w:rPr>
                        <w:rFonts w:ascii="Arial Narrow" w:hAnsi="Arial Narrow"/>
                        <w:sz w:val="20"/>
                      </w:rPr>
                      <w:t>1</w:t>
                    </w:r>
                    <w:r w:rsidR="007B7D01" w:rsidRPr="007B7D01">
                      <w:rPr>
                        <w:rFonts w:ascii="Arial Narrow" w:hAnsi="Arial Narrow"/>
                        <w:sz w:val="20"/>
                      </w:rPr>
                      <w:t>51</w:t>
                    </w:r>
                  </w:p>
                  <w:p w:rsidR="00D9307C" w:rsidRPr="007B7D01" w:rsidRDefault="00D9307C">
                    <w:pPr>
                      <w:pStyle w:val="Fuzeile"/>
                      <w:shd w:val="solid" w:color="FFFFFF" w:fill="FFFFFF"/>
                      <w:rPr>
                        <w:rFonts w:ascii="Arial Narrow" w:hAnsi="Arial Narrow"/>
                        <w:sz w:val="20"/>
                      </w:rPr>
                    </w:pPr>
                    <w:r w:rsidRPr="007B7D01">
                      <w:rPr>
                        <w:rFonts w:ascii="Arial Narrow" w:hAnsi="Arial Narrow"/>
                        <w:sz w:val="20"/>
                      </w:rPr>
                      <w:t>E-Mail</w:t>
                    </w:r>
                    <w:r w:rsidR="0020458E" w:rsidRPr="007B7D01">
                      <w:rPr>
                        <w:rFonts w:ascii="Arial Narrow" w:hAnsi="Arial Narrow"/>
                        <w:sz w:val="20"/>
                      </w:rPr>
                      <w:t>:</w:t>
                    </w:r>
                    <w:r w:rsidR="008A455F" w:rsidRPr="007B7D01">
                      <w:rPr>
                        <w:rFonts w:ascii="Arial Narrow" w:hAnsi="Arial Narrow"/>
                        <w:sz w:val="20"/>
                      </w:rPr>
                      <w:t xml:space="preserve"> </w:t>
                    </w:r>
                    <w:r w:rsidR="007B7D01" w:rsidRPr="007B7D01">
                      <w:rPr>
                        <w:rFonts w:ascii="Arial Narrow" w:hAnsi="Arial Narrow"/>
                        <w:sz w:val="20"/>
                      </w:rPr>
                      <w:t>tengler</w:t>
                    </w:r>
                    <w:r w:rsidR="000742E3" w:rsidRPr="007B7D01">
                      <w:rPr>
                        <w:rFonts w:ascii="Arial Narrow" w:hAnsi="Arial Narrow" w:cs="Arial"/>
                        <w:sz w:val="20"/>
                      </w:rPr>
                      <w:t>@ift-rosenheim.de</w:t>
                    </w:r>
                  </w:p>
                  <w:p w:rsidR="00D9307C" w:rsidRPr="007B7D01" w:rsidRDefault="00D9307C">
                    <w:pPr>
                      <w:pStyle w:val="Fuzeile"/>
                      <w:shd w:val="solid" w:color="FFFFFF" w:fill="FFFFFF"/>
                      <w:rPr>
                        <w:rFonts w:ascii="Arial Narrow" w:hAnsi="Arial Narrow"/>
                        <w:sz w:val="20"/>
                      </w:rPr>
                    </w:pPr>
                    <w:r w:rsidRPr="007B7D01">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37" w:rsidRDefault="00C63D37">
      <w:r>
        <w:separator/>
      </w:r>
    </w:p>
  </w:footnote>
  <w:footnote w:type="continuationSeparator" w:id="0">
    <w:p w:rsidR="00C63D37" w:rsidRDefault="00C6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647"/>
      <w:gridCol w:w="1482"/>
    </w:tblGrid>
    <w:tr w:rsidR="0027293A" w:rsidTr="00416D28">
      <w:trPr>
        <w:trHeight w:val="1276"/>
      </w:trPr>
      <w:tc>
        <w:tcPr>
          <w:tcW w:w="7647"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FD079F">
            <w:rPr>
              <w:b/>
              <w:bCs/>
            </w:rPr>
            <w:t>1</w:t>
          </w:r>
          <w:r w:rsidR="008A455F">
            <w:rPr>
              <w:b/>
              <w:bCs/>
            </w:rPr>
            <w:t>-</w:t>
          </w:r>
          <w:r w:rsidR="005D0BDE">
            <w:rPr>
              <w:b/>
              <w:bCs/>
            </w:rPr>
            <w:t>03</w:t>
          </w:r>
          <w:r w:rsidRPr="00B01325">
            <w:rPr>
              <w:b/>
              <w:bCs/>
            </w:rPr>
            <w:t>-</w:t>
          </w:r>
          <w:r w:rsidR="005D0BDE">
            <w:rPr>
              <w:b/>
              <w:bCs/>
            </w:rPr>
            <w:t>42</w:t>
          </w:r>
        </w:p>
        <w:p w:rsidR="0027293A" w:rsidRPr="00416D28" w:rsidRDefault="005D0BDE" w:rsidP="00416D28">
          <w:pPr>
            <w:pStyle w:val="Kopfzeile"/>
            <w:tabs>
              <w:tab w:val="clear" w:pos="1134"/>
            </w:tabs>
            <w:spacing w:line="220" w:lineRule="exact"/>
            <w:ind w:left="2268" w:hanging="6"/>
          </w:pPr>
          <w:r w:rsidRPr="005D0BDE">
            <w:rPr>
              <w:b/>
            </w:rPr>
            <w:t xml:space="preserve">Mehr Qualität bei Innentüren mit den neuen </w:t>
          </w:r>
          <w:r>
            <w:rPr>
              <w:b/>
            </w:rPr>
            <w:br/>
          </w:r>
          <w:r w:rsidRPr="005D0BDE">
            <w:rPr>
              <w:b/>
            </w:rPr>
            <w:t>Güte- und Prüfbestimmungen</w:t>
          </w:r>
          <w:r w:rsidR="00416D28">
            <w:rPr>
              <w:b/>
            </w:rPr>
            <w:br/>
          </w:r>
          <w:r w:rsidR="00416D28" w:rsidRPr="00416D28">
            <w:t>Anforderungen und Prüfungen um neue Verfahren erweitert</w:t>
          </w:r>
        </w:p>
        <w:p w:rsidR="0027293A" w:rsidRDefault="0027293A" w:rsidP="00416D28">
          <w:pPr>
            <w:pStyle w:val="Kopfzeile"/>
            <w:spacing w:before="40" w:after="4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4B2956">
            <w:rPr>
              <w:noProof/>
            </w:rPr>
            <w:t>2</w:t>
          </w:r>
          <w:r w:rsidRPr="00B01325">
            <w:fldChar w:fldCharType="end"/>
          </w:r>
          <w:r w:rsidRPr="00B01325">
            <w:t xml:space="preserve"> von </w:t>
          </w:r>
          <w:r w:rsidR="004B2956">
            <w:fldChar w:fldCharType="begin"/>
          </w:r>
          <w:r w:rsidR="004B2956">
            <w:instrText xml:space="preserve"> NUMPAGES  \* MERGEFORMAT </w:instrText>
          </w:r>
          <w:r w:rsidR="004B2956">
            <w:fldChar w:fldCharType="separate"/>
          </w:r>
          <w:r w:rsidR="004B2956">
            <w:rPr>
              <w:noProof/>
            </w:rPr>
            <w:t>3</w:t>
          </w:r>
          <w:r w:rsidR="004B2956">
            <w:rPr>
              <w:noProof/>
            </w:rPr>
            <w:fldChar w:fldCharType="end"/>
          </w:r>
        </w:p>
      </w:tc>
      <w:tc>
        <w:tcPr>
          <w:tcW w:w="1482"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186104</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76BB2"/>
    <w:multiLevelType w:val="hybridMultilevel"/>
    <w:tmpl w:val="5EF0A122"/>
    <w:lvl w:ilvl="0" w:tplc="9C062B3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3"/>
  </w:num>
  <w:num w:numId="7">
    <w:abstractNumId w:val="7"/>
  </w:num>
  <w:num w:numId="8">
    <w:abstractNumId w:val="12"/>
  </w:num>
  <w:num w:numId="9">
    <w:abstractNumId w:val="5"/>
  </w:num>
  <w:num w:numId="10">
    <w:abstractNumId w:val="17"/>
  </w:num>
  <w:num w:numId="11">
    <w:abstractNumId w:val="24"/>
  </w:num>
  <w:num w:numId="12">
    <w:abstractNumId w:val="25"/>
  </w:num>
  <w:num w:numId="13">
    <w:abstractNumId w:val="3"/>
  </w:num>
  <w:num w:numId="14">
    <w:abstractNumId w:val="27"/>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1"/>
  </w:num>
  <w:num w:numId="22">
    <w:abstractNumId w:val="26"/>
  </w:num>
  <w:num w:numId="23">
    <w:abstractNumId w:val="9"/>
  </w:num>
  <w:num w:numId="24">
    <w:abstractNumId w:val="2"/>
  </w:num>
  <w:num w:numId="25">
    <w:abstractNumId w:val="11"/>
  </w:num>
  <w:num w:numId="26">
    <w:abstractNumId w:val="16"/>
  </w:num>
  <w:num w:numId="27">
    <w:abstractNumId w:val="23"/>
  </w:num>
  <w:num w:numId="28">
    <w:abstractNumId w:val="10"/>
  </w:num>
  <w:num w:numId="29">
    <w:abstractNumId w:val="14"/>
  </w:num>
  <w:num w:numId="30">
    <w:abstractNumId w:val="28"/>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C00AC"/>
    <w:rsid w:val="000C6E60"/>
    <w:rsid w:val="000D0EF3"/>
    <w:rsid w:val="000D1E88"/>
    <w:rsid w:val="000E17E2"/>
    <w:rsid w:val="000E390E"/>
    <w:rsid w:val="000E47F0"/>
    <w:rsid w:val="000F3C05"/>
    <w:rsid w:val="000F40BF"/>
    <w:rsid w:val="000F5DB8"/>
    <w:rsid w:val="00117DC5"/>
    <w:rsid w:val="00122F47"/>
    <w:rsid w:val="0013421F"/>
    <w:rsid w:val="001505A1"/>
    <w:rsid w:val="0016501E"/>
    <w:rsid w:val="001677A6"/>
    <w:rsid w:val="00176CA2"/>
    <w:rsid w:val="00192BC8"/>
    <w:rsid w:val="001970E7"/>
    <w:rsid w:val="001A46CE"/>
    <w:rsid w:val="001A75B2"/>
    <w:rsid w:val="001B46CF"/>
    <w:rsid w:val="001C554E"/>
    <w:rsid w:val="001D39B9"/>
    <w:rsid w:val="001E6D2D"/>
    <w:rsid w:val="0020458E"/>
    <w:rsid w:val="002067C1"/>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07786"/>
    <w:rsid w:val="00310BEF"/>
    <w:rsid w:val="00340219"/>
    <w:rsid w:val="00351BE3"/>
    <w:rsid w:val="003558CD"/>
    <w:rsid w:val="003566AB"/>
    <w:rsid w:val="003675B0"/>
    <w:rsid w:val="0036778E"/>
    <w:rsid w:val="00371F5A"/>
    <w:rsid w:val="003743FC"/>
    <w:rsid w:val="00374D10"/>
    <w:rsid w:val="00384DEF"/>
    <w:rsid w:val="003A115C"/>
    <w:rsid w:val="003A25BC"/>
    <w:rsid w:val="003B23D3"/>
    <w:rsid w:val="003C55DB"/>
    <w:rsid w:val="003C792F"/>
    <w:rsid w:val="003C7FE5"/>
    <w:rsid w:val="003D1B5E"/>
    <w:rsid w:val="003D5A55"/>
    <w:rsid w:val="003E4ACE"/>
    <w:rsid w:val="003E5ACC"/>
    <w:rsid w:val="003F1AD9"/>
    <w:rsid w:val="00416D28"/>
    <w:rsid w:val="00433233"/>
    <w:rsid w:val="00433470"/>
    <w:rsid w:val="00440011"/>
    <w:rsid w:val="004505DE"/>
    <w:rsid w:val="00450FEF"/>
    <w:rsid w:val="00462594"/>
    <w:rsid w:val="00485D18"/>
    <w:rsid w:val="00490B2E"/>
    <w:rsid w:val="004954D9"/>
    <w:rsid w:val="004A3643"/>
    <w:rsid w:val="004B2956"/>
    <w:rsid w:val="004D228D"/>
    <w:rsid w:val="004D29E1"/>
    <w:rsid w:val="004D6B7B"/>
    <w:rsid w:val="004E16F7"/>
    <w:rsid w:val="004F45E1"/>
    <w:rsid w:val="004F6649"/>
    <w:rsid w:val="00506105"/>
    <w:rsid w:val="005069FE"/>
    <w:rsid w:val="0050747C"/>
    <w:rsid w:val="00514BFF"/>
    <w:rsid w:val="00514FB2"/>
    <w:rsid w:val="005237BF"/>
    <w:rsid w:val="005238A8"/>
    <w:rsid w:val="00524E32"/>
    <w:rsid w:val="0053062E"/>
    <w:rsid w:val="00535C98"/>
    <w:rsid w:val="00563523"/>
    <w:rsid w:val="00570265"/>
    <w:rsid w:val="00570602"/>
    <w:rsid w:val="005811D9"/>
    <w:rsid w:val="00597F95"/>
    <w:rsid w:val="005A0AF9"/>
    <w:rsid w:val="005A42F7"/>
    <w:rsid w:val="005B6101"/>
    <w:rsid w:val="005C1CDC"/>
    <w:rsid w:val="005D0BDE"/>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5260"/>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90C19"/>
    <w:rsid w:val="007B0CE8"/>
    <w:rsid w:val="007B44B6"/>
    <w:rsid w:val="007B7D01"/>
    <w:rsid w:val="007B7E2E"/>
    <w:rsid w:val="007C17E8"/>
    <w:rsid w:val="007E0DEC"/>
    <w:rsid w:val="007E4AC5"/>
    <w:rsid w:val="007E5555"/>
    <w:rsid w:val="007F10C9"/>
    <w:rsid w:val="007F38A5"/>
    <w:rsid w:val="008161E3"/>
    <w:rsid w:val="00836A6B"/>
    <w:rsid w:val="00846452"/>
    <w:rsid w:val="00851151"/>
    <w:rsid w:val="0087361F"/>
    <w:rsid w:val="00873629"/>
    <w:rsid w:val="00876D3F"/>
    <w:rsid w:val="00881002"/>
    <w:rsid w:val="0088223D"/>
    <w:rsid w:val="008848F4"/>
    <w:rsid w:val="008A08C3"/>
    <w:rsid w:val="008A19B2"/>
    <w:rsid w:val="008A455F"/>
    <w:rsid w:val="008A6632"/>
    <w:rsid w:val="008B309D"/>
    <w:rsid w:val="008C05E5"/>
    <w:rsid w:val="008D1924"/>
    <w:rsid w:val="008D5BFA"/>
    <w:rsid w:val="008E1DB0"/>
    <w:rsid w:val="008F197C"/>
    <w:rsid w:val="00904E71"/>
    <w:rsid w:val="00905EA6"/>
    <w:rsid w:val="00913AEA"/>
    <w:rsid w:val="00915EB4"/>
    <w:rsid w:val="009232BE"/>
    <w:rsid w:val="009272EC"/>
    <w:rsid w:val="00936287"/>
    <w:rsid w:val="009373AA"/>
    <w:rsid w:val="0095289D"/>
    <w:rsid w:val="00961880"/>
    <w:rsid w:val="00961AB6"/>
    <w:rsid w:val="00995935"/>
    <w:rsid w:val="009A102C"/>
    <w:rsid w:val="009A5092"/>
    <w:rsid w:val="009A734B"/>
    <w:rsid w:val="009B034A"/>
    <w:rsid w:val="009B7068"/>
    <w:rsid w:val="009C18B5"/>
    <w:rsid w:val="009C3E92"/>
    <w:rsid w:val="009C633D"/>
    <w:rsid w:val="009C68F7"/>
    <w:rsid w:val="009C75AB"/>
    <w:rsid w:val="009D0848"/>
    <w:rsid w:val="009D1FFC"/>
    <w:rsid w:val="009D20F4"/>
    <w:rsid w:val="009D4593"/>
    <w:rsid w:val="009D7B50"/>
    <w:rsid w:val="009F010C"/>
    <w:rsid w:val="009F7010"/>
    <w:rsid w:val="009F722C"/>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92A90"/>
    <w:rsid w:val="00AB5C71"/>
    <w:rsid w:val="00AE7CDF"/>
    <w:rsid w:val="00AF7A50"/>
    <w:rsid w:val="00B00389"/>
    <w:rsid w:val="00B051EB"/>
    <w:rsid w:val="00B24FF3"/>
    <w:rsid w:val="00B257C7"/>
    <w:rsid w:val="00B37D93"/>
    <w:rsid w:val="00B464C4"/>
    <w:rsid w:val="00B60F58"/>
    <w:rsid w:val="00B63AC8"/>
    <w:rsid w:val="00B903FC"/>
    <w:rsid w:val="00B9598F"/>
    <w:rsid w:val="00BA6E7D"/>
    <w:rsid w:val="00BB056E"/>
    <w:rsid w:val="00BC32B7"/>
    <w:rsid w:val="00BC794B"/>
    <w:rsid w:val="00BE0013"/>
    <w:rsid w:val="00BE0C94"/>
    <w:rsid w:val="00BE4D84"/>
    <w:rsid w:val="00BF4AA3"/>
    <w:rsid w:val="00C24366"/>
    <w:rsid w:val="00C3375E"/>
    <w:rsid w:val="00C3721D"/>
    <w:rsid w:val="00C40944"/>
    <w:rsid w:val="00C558AD"/>
    <w:rsid w:val="00C63D37"/>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2C57"/>
    <w:rsid w:val="00CF6B64"/>
    <w:rsid w:val="00D106BD"/>
    <w:rsid w:val="00D156B9"/>
    <w:rsid w:val="00D158C4"/>
    <w:rsid w:val="00D25C9B"/>
    <w:rsid w:val="00D33C0E"/>
    <w:rsid w:val="00D34202"/>
    <w:rsid w:val="00D40154"/>
    <w:rsid w:val="00D40686"/>
    <w:rsid w:val="00D62E1E"/>
    <w:rsid w:val="00D70FFD"/>
    <w:rsid w:val="00D76BA4"/>
    <w:rsid w:val="00D775CA"/>
    <w:rsid w:val="00D8427C"/>
    <w:rsid w:val="00D85937"/>
    <w:rsid w:val="00D9307C"/>
    <w:rsid w:val="00D95B68"/>
    <w:rsid w:val="00DD0326"/>
    <w:rsid w:val="00DD25D5"/>
    <w:rsid w:val="00DE3310"/>
    <w:rsid w:val="00DE34F1"/>
    <w:rsid w:val="00DE7137"/>
    <w:rsid w:val="00DF7054"/>
    <w:rsid w:val="00E035E3"/>
    <w:rsid w:val="00E069EA"/>
    <w:rsid w:val="00E37239"/>
    <w:rsid w:val="00E373BB"/>
    <w:rsid w:val="00E52607"/>
    <w:rsid w:val="00E646C4"/>
    <w:rsid w:val="00E65CE3"/>
    <w:rsid w:val="00E7669C"/>
    <w:rsid w:val="00E76854"/>
    <w:rsid w:val="00E92703"/>
    <w:rsid w:val="00EA063F"/>
    <w:rsid w:val="00ED4736"/>
    <w:rsid w:val="00EF3BD8"/>
    <w:rsid w:val="00F108E8"/>
    <w:rsid w:val="00F13460"/>
    <w:rsid w:val="00F23D25"/>
    <w:rsid w:val="00F25C03"/>
    <w:rsid w:val="00F26338"/>
    <w:rsid w:val="00F41E53"/>
    <w:rsid w:val="00F53053"/>
    <w:rsid w:val="00F57403"/>
    <w:rsid w:val="00F60CE5"/>
    <w:rsid w:val="00F65333"/>
    <w:rsid w:val="00F750F0"/>
    <w:rsid w:val="00F83943"/>
    <w:rsid w:val="00F83E58"/>
    <w:rsid w:val="00F84A2A"/>
    <w:rsid w:val="00F9472C"/>
    <w:rsid w:val="00F965D2"/>
    <w:rsid w:val="00FA20B6"/>
    <w:rsid w:val="00FB6BCD"/>
    <w:rsid w:val="00FC6B69"/>
    <w:rsid w:val="00FD079F"/>
    <w:rsid w:val="00FD5FAE"/>
    <w:rsid w:val="00FD720B"/>
    <w:rsid w:val="00FD7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2F0E4A"/>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4F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4402">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62066?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9FE6-D2B4-4E25-A031-A8680E8B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5526</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Tengler Gaby</cp:lastModifiedBy>
  <cp:revision>3</cp:revision>
  <cp:lastPrinted>2021-04-12T12:35:00Z</cp:lastPrinted>
  <dcterms:created xsi:type="dcterms:W3CDTF">2021-04-20T10:08:00Z</dcterms:created>
  <dcterms:modified xsi:type="dcterms:W3CDTF">2021-04-20T10:10:00Z</dcterms:modified>
</cp:coreProperties>
</file>