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rsidP="003B4B35">
      <w:pPr>
        <w:pStyle w:val="frPM1810"/>
        <w:suppressAutoHyphens/>
        <w:jc w:val="left"/>
        <w:rPr>
          <w:b w:val="0"/>
          <w:sz w:val="22"/>
        </w:rPr>
      </w:pPr>
      <w:r w:rsidRPr="00702550">
        <w:rPr>
          <w:color w:val="005D96"/>
        </w:rPr>
        <w:t>PRESSEINFORMATION</w:t>
      </w:r>
      <w:r w:rsidR="00215D63">
        <w:rPr>
          <w:b w:val="0"/>
          <w:sz w:val="22"/>
        </w:rPr>
        <w:tab/>
      </w:r>
      <w:r w:rsidR="006D050F">
        <w:rPr>
          <w:b w:val="0"/>
          <w:sz w:val="22"/>
        </w:rPr>
        <w:t>20</w:t>
      </w:r>
      <w:r>
        <w:rPr>
          <w:b w:val="0"/>
          <w:sz w:val="22"/>
        </w:rPr>
        <w:t>-</w:t>
      </w:r>
      <w:r w:rsidR="00DA3B5C">
        <w:rPr>
          <w:b w:val="0"/>
          <w:sz w:val="22"/>
        </w:rPr>
        <w:t>10</w:t>
      </w:r>
      <w:r w:rsidR="00DD0326">
        <w:rPr>
          <w:b w:val="0"/>
          <w:sz w:val="22"/>
        </w:rPr>
        <w:t>-</w:t>
      </w:r>
      <w:r w:rsidR="00DA3B5C">
        <w:rPr>
          <w:b w:val="0"/>
          <w:sz w:val="22"/>
        </w:rPr>
        <w:t>61</w:t>
      </w:r>
    </w:p>
    <w:p w:rsidR="00D9307C" w:rsidRPr="00E373BB" w:rsidRDefault="00D9307C" w:rsidP="003B4B35">
      <w:pPr>
        <w:pStyle w:val="frPM1810"/>
        <w:suppressAutoHyphens/>
        <w:jc w:val="left"/>
        <w:rPr>
          <w:b w:val="0"/>
          <w:bCs/>
          <w:sz w:val="22"/>
        </w:rPr>
      </w:pPr>
      <w:r>
        <w:tab/>
      </w:r>
      <w:r>
        <w:rPr>
          <w:b w:val="0"/>
          <w:bCs/>
          <w:sz w:val="22"/>
        </w:rPr>
        <w:t xml:space="preserve">vom </w:t>
      </w:r>
      <w:r w:rsidR="00B50D59">
        <w:rPr>
          <w:b w:val="0"/>
          <w:bCs/>
          <w:sz w:val="22"/>
        </w:rPr>
        <w:t>22</w:t>
      </w:r>
      <w:r w:rsidR="00DD0326">
        <w:rPr>
          <w:b w:val="0"/>
          <w:bCs/>
          <w:sz w:val="22"/>
        </w:rPr>
        <w:t>.</w:t>
      </w:r>
      <w:r w:rsidR="008A455F">
        <w:rPr>
          <w:b w:val="0"/>
          <w:bCs/>
          <w:sz w:val="22"/>
        </w:rPr>
        <w:t xml:space="preserve"> </w:t>
      </w:r>
      <w:r w:rsidR="00DA3B5C">
        <w:rPr>
          <w:b w:val="0"/>
          <w:bCs/>
          <w:sz w:val="22"/>
        </w:rPr>
        <w:t>Oktober</w:t>
      </w:r>
      <w:r w:rsidRPr="00E373BB">
        <w:rPr>
          <w:b w:val="0"/>
          <w:bCs/>
          <w:sz w:val="22"/>
        </w:rPr>
        <w:t xml:space="preserve"> </w:t>
      </w:r>
      <w:r w:rsidR="00C97AE0">
        <w:rPr>
          <w:b w:val="0"/>
          <w:bCs/>
          <w:sz w:val="22"/>
        </w:rPr>
        <w:t>20</w:t>
      </w:r>
      <w:r w:rsidR="006D050F">
        <w:rPr>
          <w:b w:val="0"/>
          <w:bCs/>
          <w:sz w:val="22"/>
        </w:rPr>
        <w:t>20</w:t>
      </w:r>
    </w:p>
    <w:p w:rsidR="00D9307C" w:rsidRPr="00E373BB" w:rsidRDefault="00D9307C" w:rsidP="003B4B35">
      <w:pPr>
        <w:pStyle w:val="11Flatter-re-7"/>
        <w:suppressAutoHyphens/>
        <w:spacing w:line="240" w:lineRule="exact"/>
      </w:pPr>
    </w:p>
    <w:p w:rsidR="00D9307C" w:rsidRPr="00E373BB" w:rsidRDefault="00D9307C" w:rsidP="003B4B35">
      <w:pPr>
        <w:pStyle w:val="06"/>
        <w:suppressAutoHyphens/>
        <w:jc w:val="left"/>
      </w:pPr>
    </w:p>
    <w:p w:rsidR="00D9307C" w:rsidRPr="0063188B" w:rsidRDefault="00D9307C" w:rsidP="003B4B35">
      <w:pPr>
        <w:pStyle w:val="berschrift1"/>
        <w:tabs>
          <w:tab w:val="left" w:pos="5954"/>
        </w:tabs>
        <w:ind w:right="3117"/>
      </w:pPr>
      <w:r w:rsidRPr="0063188B">
        <w:pict>
          <v:shapetype id="_x0000_t202" coordsize="21600,21600" o:spt="202" path="m,l,21600r21600,l21600,xe">
            <v:stroke joinstyle="miter"/>
            <v:path gradientshapeok="t" o:connecttype="rect"/>
          </v:shapetype>
          <v:shape id="_x0000_s1037" type="#_x0000_t202" style="position:absolute;margin-left:309.5pt;margin-top:4.25pt;width:192.4pt;height:201.3pt;z-index:251657728" stroked="f">
            <v:textbox style="mso-next-textbox:#_x0000_s1037">
              <w:txbxContent>
                <w:p w:rsidR="00167268" w:rsidRPr="005A0AF9" w:rsidRDefault="00167268" w:rsidP="0073427A">
                  <w:pPr>
                    <w:pStyle w:val="Bild"/>
                  </w:pPr>
                </w:p>
                <w:p w:rsidR="00167268" w:rsidRPr="00F53053" w:rsidRDefault="00167268" w:rsidP="006D328D">
                  <w:pPr>
                    <w:spacing w:before="80" w:line="240" w:lineRule="exact"/>
                    <w:rPr>
                      <w:b/>
                      <w:bCs/>
                      <w:sz w:val="20"/>
                    </w:rPr>
                  </w:pPr>
                  <w:r w:rsidRPr="00843223">
                    <w:rPr>
                      <w:b/>
                      <w:bCs/>
                      <w:sz w:val="20"/>
                    </w:rPr>
                    <w:t>Bild 1</w:t>
                  </w:r>
                  <w:r>
                    <w:rPr>
                      <w:b/>
                      <w:bCs/>
                      <w:sz w:val="20"/>
                    </w:rPr>
                    <w:br/>
                  </w:r>
                  <w:r w:rsidRPr="00AB7666">
                    <w:rPr>
                      <w:bCs/>
                      <w:sz w:val="20"/>
                    </w:rPr>
                    <w:t>Aufbruch ins digitale Zeitalter:</w:t>
                  </w:r>
                  <w:r>
                    <w:rPr>
                      <w:bCs/>
                      <w:sz w:val="20"/>
                    </w:rPr>
                    <w:br/>
                  </w:r>
                  <w:r w:rsidRPr="00AB7666">
                    <w:rPr>
                      <w:bCs/>
                      <w:sz w:val="20"/>
                    </w:rPr>
                    <w:t xml:space="preserve">Die ift-Jahrespressekonferenz findet erstmalig im neuen TV-Studio des ift </w:t>
                  </w:r>
                  <w:r>
                    <w:rPr>
                      <w:bCs/>
                      <w:sz w:val="20"/>
                    </w:rPr>
                    <w:t xml:space="preserve">Rosenheim </w:t>
                  </w:r>
                  <w:r w:rsidRPr="00AB7666">
                    <w:rPr>
                      <w:bCs/>
                      <w:sz w:val="20"/>
                    </w:rPr>
                    <w:t>statt.</w:t>
                  </w:r>
                </w:p>
              </w:txbxContent>
            </v:textbox>
          </v:shape>
        </w:pict>
      </w:r>
      <w:r w:rsidR="00DA3B5C">
        <w:t xml:space="preserve">Trends und ift-Strategie </w:t>
      </w:r>
      <w:r w:rsidR="00B50D59">
        <w:t xml:space="preserve">für </w:t>
      </w:r>
      <w:r w:rsidR="00DA3B5C">
        <w:t>2021</w:t>
      </w:r>
    </w:p>
    <w:p w:rsidR="00D9307C" w:rsidRPr="009C633D" w:rsidRDefault="00DA3B5C" w:rsidP="003B4B35">
      <w:pPr>
        <w:pStyle w:val="berschrift2"/>
        <w:keepLines w:val="0"/>
        <w:tabs>
          <w:tab w:val="left" w:pos="5954"/>
        </w:tabs>
        <w:ind w:right="3119"/>
      </w:pPr>
      <w:r>
        <w:t xml:space="preserve">Ausblick auf Technologien, </w:t>
      </w:r>
      <w:r w:rsidR="00F91C57">
        <w:t xml:space="preserve">Trends, </w:t>
      </w:r>
      <w:r>
        <w:t>Normen und Ziele des ift Rosenheim</w:t>
      </w:r>
    </w:p>
    <w:p w:rsidR="00D9307C" w:rsidRPr="00DA3B5C" w:rsidRDefault="00D9307C" w:rsidP="003B4B35">
      <w:pPr>
        <w:pStyle w:val="11Flatter-re-7"/>
        <w:suppressAutoHyphens/>
        <w:ind w:right="3131"/>
      </w:pPr>
    </w:p>
    <w:p w:rsidR="00DA3B5C" w:rsidRPr="00DA3B5C" w:rsidRDefault="00DA3B5C" w:rsidP="003B4B35">
      <w:pPr>
        <w:pStyle w:val="11Flatter-re-7"/>
        <w:suppressAutoHyphens/>
        <w:ind w:right="2975"/>
        <w:rPr>
          <w:b/>
          <w:bCs/>
        </w:rPr>
      </w:pPr>
      <w:r w:rsidRPr="00DA3B5C">
        <w:rPr>
          <w:b/>
          <w:bCs/>
        </w:rPr>
        <w:t>Auf der Jahrespressekonferenz am 7. Oktober wurde</w:t>
      </w:r>
      <w:r>
        <w:rPr>
          <w:b/>
          <w:bCs/>
        </w:rPr>
        <w:t>n</w:t>
      </w:r>
      <w:r w:rsidRPr="00DA3B5C">
        <w:rPr>
          <w:b/>
          <w:bCs/>
        </w:rPr>
        <w:t xml:space="preserve"> traditionell </w:t>
      </w:r>
      <w:r w:rsidR="004A3C03">
        <w:rPr>
          <w:b/>
          <w:bCs/>
        </w:rPr>
        <w:t xml:space="preserve">die operativen Schwerpunkte des ift Rosenheim sowie </w:t>
      </w:r>
      <w:r>
        <w:rPr>
          <w:b/>
          <w:bCs/>
        </w:rPr>
        <w:t xml:space="preserve">wichtige Trends für 2021 vorgestellt. Im Fokus </w:t>
      </w:r>
      <w:r w:rsidR="00B50D59">
        <w:rPr>
          <w:b/>
          <w:bCs/>
        </w:rPr>
        <w:t xml:space="preserve">des ift </w:t>
      </w:r>
      <w:r w:rsidR="004A3C03">
        <w:rPr>
          <w:b/>
          <w:bCs/>
        </w:rPr>
        <w:t>steht nicht nur die Überwindung der Coronakrise, sondern auch</w:t>
      </w:r>
      <w:r>
        <w:rPr>
          <w:b/>
          <w:bCs/>
        </w:rPr>
        <w:t xml:space="preserve"> </w:t>
      </w:r>
      <w:r w:rsidR="004A3C03">
        <w:rPr>
          <w:b/>
          <w:bCs/>
        </w:rPr>
        <w:t>die Förderung von</w:t>
      </w:r>
      <w:r>
        <w:rPr>
          <w:b/>
          <w:bCs/>
        </w:rPr>
        <w:t xml:space="preserve"> nachhaltige</w:t>
      </w:r>
      <w:r w:rsidR="004A3C03">
        <w:rPr>
          <w:b/>
          <w:bCs/>
        </w:rPr>
        <w:t>m</w:t>
      </w:r>
      <w:r>
        <w:rPr>
          <w:b/>
          <w:bCs/>
        </w:rPr>
        <w:t xml:space="preserve"> Bauen</w:t>
      </w:r>
      <w:r w:rsidR="004A3C03">
        <w:rPr>
          <w:b/>
          <w:bCs/>
        </w:rPr>
        <w:t xml:space="preserve">, Maßnahmen gegen die Folgen des Klimawandels, der Ausbau von digitalen Tools und Services sowie die Inbetriebnahme des neuen Prüflabors Bauakustik + Fassaden und der Ausbau der Prüfungen von persönlichen </w:t>
      </w:r>
      <w:r w:rsidR="00AB7666">
        <w:rPr>
          <w:b/>
          <w:bCs/>
        </w:rPr>
        <w:t xml:space="preserve">Schutzausrüstungen </w:t>
      </w:r>
      <w:r w:rsidR="004A3C03">
        <w:rPr>
          <w:b/>
          <w:bCs/>
        </w:rPr>
        <w:t xml:space="preserve">(PSA). </w:t>
      </w:r>
      <w:r>
        <w:rPr>
          <w:b/>
          <w:bCs/>
        </w:rPr>
        <w:t xml:space="preserve">Der Stillstand in der europäischen Normung soll punktuell durch ift-Richtlinien </w:t>
      </w:r>
      <w:r w:rsidR="004A3C03">
        <w:rPr>
          <w:b/>
          <w:bCs/>
        </w:rPr>
        <w:t xml:space="preserve">und </w:t>
      </w:r>
      <w:r w:rsidR="00AB7666">
        <w:rPr>
          <w:b/>
          <w:bCs/>
        </w:rPr>
        <w:t>-</w:t>
      </w:r>
      <w:r w:rsidR="004A3C03">
        <w:rPr>
          <w:b/>
          <w:bCs/>
        </w:rPr>
        <w:t xml:space="preserve">Publikationen </w:t>
      </w:r>
      <w:r>
        <w:rPr>
          <w:b/>
          <w:bCs/>
        </w:rPr>
        <w:t>kompensiert werden.</w:t>
      </w:r>
    </w:p>
    <w:p w:rsidR="008A19B2" w:rsidRPr="00DA3B5C" w:rsidRDefault="008A19B2" w:rsidP="003B4B35">
      <w:pPr>
        <w:suppressAutoHyphens/>
        <w:overflowPunct/>
        <w:ind w:right="2471"/>
        <w:textAlignment w:val="auto"/>
      </w:pPr>
    </w:p>
    <w:p w:rsidR="002030E8" w:rsidRDefault="003769BE" w:rsidP="003B4B35">
      <w:pPr>
        <w:suppressAutoHyphens/>
        <w:overflowPunct/>
        <w:ind w:right="2975"/>
        <w:textAlignment w:val="auto"/>
        <w:rPr>
          <w:rFonts w:cs="Arial"/>
          <w:szCs w:val="22"/>
        </w:rPr>
      </w:pPr>
      <w:r>
        <w:rPr>
          <w:rFonts w:cs="Arial"/>
          <w:szCs w:val="22"/>
        </w:rPr>
        <w:t xml:space="preserve">Die Coronapandemie </w:t>
      </w:r>
      <w:r w:rsidR="00C345C0">
        <w:rPr>
          <w:rFonts w:cs="Arial"/>
          <w:szCs w:val="22"/>
        </w:rPr>
        <w:t>war für die</w:t>
      </w:r>
      <w:r>
        <w:rPr>
          <w:rFonts w:cs="Arial"/>
          <w:szCs w:val="22"/>
        </w:rPr>
        <w:t xml:space="preserve"> </w:t>
      </w:r>
      <w:r w:rsidRPr="00DB603D">
        <w:rPr>
          <w:rFonts w:cs="Arial"/>
          <w:color w:val="FF0000"/>
          <w:szCs w:val="22"/>
        </w:rPr>
        <w:t>Digitalisierung ein Katalysator</w:t>
      </w:r>
      <w:r>
        <w:rPr>
          <w:rFonts w:cs="Arial"/>
          <w:szCs w:val="22"/>
        </w:rPr>
        <w:t xml:space="preserve">, der Technologien </w:t>
      </w:r>
      <w:r w:rsidR="00B50D59">
        <w:rPr>
          <w:rFonts w:cs="Arial"/>
          <w:szCs w:val="22"/>
        </w:rPr>
        <w:t xml:space="preserve">für </w:t>
      </w:r>
      <w:r>
        <w:rPr>
          <w:rFonts w:cs="Arial"/>
          <w:szCs w:val="22"/>
        </w:rPr>
        <w:t xml:space="preserve">Videomeetings und </w:t>
      </w:r>
      <w:r w:rsidR="00AB7666">
        <w:rPr>
          <w:rFonts w:cs="Arial"/>
          <w:szCs w:val="22"/>
        </w:rPr>
        <w:t>-</w:t>
      </w:r>
      <w:r>
        <w:rPr>
          <w:rFonts w:cs="Arial"/>
          <w:szCs w:val="22"/>
        </w:rPr>
        <w:t xml:space="preserve">Konferenzen, digitales Einkaufen, Homeoffice und Systeme zur Fernwartung und </w:t>
      </w:r>
      <w:r w:rsidR="003F581C">
        <w:rPr>
          <w:rFonts w:cs="Arial"/>
          <w:szCs w:val="22"/>
        </w:rPr>
        <w:t>-</w:t>
      </w:r>
      <w:r>
        <w:rPr>
          <w:rFonts w:cs="Arial"/>
          <w:szCs w:val="22"/>
        </w:rPr>
        <w:t>steuerung</w:t>
      </w:r>
      <w:r w:rsidR="003F581C">
        <w:rPr>
          <w:rFonts w:cs="Arial"/>
          <w:szCs w:val="22"/>
        </w:rPr>
        <w:t xml:space="preserve"> zu mehr Breitenwirkung verholfen hat. </w:t>
      </w:r>
      <w:r>
        <w:rPr>
          <w:rFonts w:cs="Arial"/>
          <w:szCs w:val="22"/>
        </w:rPr>
        <w:t xml:space="preserve">Aufgaben </w:t>
      </w:r>
      <w:r w:rsidR="00C345C0">
        <w:rPr>
          <w:rFonts w:cs="Arial"/>
          <w:szCs w:val="22"/>
        </w:rPr>
        <w:t xml:space="preserve">wie die demografische Entwicklung, die Auswirkungen der Globalisierung und die Folgen des Klimawandels </w:t>
      </w:r>
      <w:r w:rsidR="003F581C">
        <w:rPr>
          <w:rFonts w:cs="Arial"/>
          <w:szCs w:val="22"/>
        </w:rPr>
        <w:t xml:space="preserve">wurden </w:t>
      </w:r>
      <w:r w:rsidR="00B50D59">
        <w:rPr>
          <w:rFonts w:cs="Arial"/>
          <w:szCs w:val="22"/>
        </w:rPr>
        <w:t xml:space="preserve">jedoch </w:t>
      </w:r>
      <w:r w:rsidR="003F581C">
        <w:rPr>
          <w:rFonts w:cs="Arial"/>
          <w:szCs w:val="22"/>
        </w:rPr>
        <w:t xml:space="preserve">überlagert. </w:t>
      </w:r>
      <w:r w:rsidR="002A5230">
        <w:rPr>
          <w:rFonts w:cs="Arial"/>
          <w:szCs w:val="22"/>
        </w:rPr>
        <w:t>Sie</w:t>
      </w:r>
      <w:r w:rsidR="003F581C">
        <w:rPr>
          <w:rFonts w:cs="Arial"/>
          <w:szCs w:val="22"/>
        </w:rPr>
        <w:t xml:space="preserve"> </w:t>
      </w:r>
      <w:r>
        <w:rPr>
          <w:rFonts w:cs="Arial"/>
          <w:szCs w:val="22"/>
        </w:rPr>
        <w:t xml:space="preserve">werden </w:t>
      </w:r>
      <w:r w:rsidR="003F581C">
        <w:rPr>
          <w:rFonts w:cs="Arial"/>
          <w:szCs w:val="22"/>
        </w:rPr>
        <w:t xml:space="preserve">aber </w:t>
      </w:r>
      <w:r w:rsidR="00D007EE">
        <w:rPr>
          <w:rFonts w:cs="Arial"/>
          <w:szCs w:val="22"/>
        </w:rPr>
        <w:t>wieder</w:t>
      </w:r>
      <w:r>
        <w:rPr>
          <w:rFonts w:cs="Arial"/>
          <w:szCs w:val="22"/>
        </w:rPr>
        <w:t xml:space="preserve"> stärker in den Vordergrund tre</w:t>
      </w:r>
      <w:r w:rsidR="00D007EE">
        <w:rPr>
          <w:rFonts w:cs="Arial"/>
          <w:szCs w:val="22"/>
        </w:rPr>
        <w:t xml:space="preserve">ten, denn </w:t>
      </w:r>
      <w:r w:rsidR="00D007EE" w:rsidRPr="00D007EE">
        <w:rPr>
          <w:rFonts w:cs="Arial"/>
          <w:szCs w:val="22"/>
        </w:rPr>
        <w:t xml:space="preserve">Naturgesetze kann man </w:t>
      </w:r>
      <w:r w:rsidR="00B50D59">
        <w:rPr>
          <w:rFonts w:cs="Arial"/>
          <w:szCs w:val="22"/>
        </w:rPr>
        <w:t>leu</w:t>
      </w:r>
      <w:r w:rsidR="00B50D59">
        <w:rPr>
          <w:rFonts w:cs="Arial"/>
          <w:szCs w:val="22"/>
        </w:rPr>
        <w:t>g</w:t>
      </w:r>
      <w:r w:rsidR="00B50D59">
        <w:rPr>
          <w:rFonts w:cs="Arial"/>
          <w:szCs w:val="22"/>
        </w:rPr>
        <w:t>nen</w:t>
      </w:r>
      <w:r w:rsidR="00D007EE" w:rsidRPr="00D007EE">
        <w:rPr>
          <w:rFonts w:cs="Arial"/>
          <w:szCs w:val="22"/>
        </w:rPr>
        <w:t xml:space="preserve">, aber </w:t>
      </w:r>
      <w:r w:rsidR="00B50D59">
        <w:rPr>
          <w:rFonts w:cs="Arial"/>
          <w:szCs w:val="22"/>
        </w:rPr>
        <w:t>die Regeln haben trotzdem Bestand</w:t>
      </w:r>
      <w:r w:rsidR="00D007EE" w:rsidRPr="00D007EE">
        <w:rPr>
          <w:rFonts w:cs="Arial"/>
          <w:szCs w:val="22"/>
        </w:rPr>
        <w:t xml:space="preserve">. </w:t>
      </w:r>
      <w:r w:rsidR="003F581C" w:rsidRPr="003F581C">
        <w:rPr>
          <w:rFonts w:cs="Arial"/>
          <w:szCs w:val="22"/>
        </w:rPr>
        <w:t>Ein unmissverständliches Warnsignal ist ein Bericht von Professor St</w:t>
      </w:r>
      <w:r w:rsidR="003F581C">
        <w:rPr>
          <w:rFonts w:cs="Arial"/>
          <w:szCs w:val="22"/>
        </w:rPr>
        <w:t xml:space="preserve">efan Rahmstorf (Leiter des PIK), </w:t>
      </w:r>
      <w:r w:rsidR="003F581C" w:rsidRPr="003F581C">
        <w:rPr>
          <w:rFonts w:cs="Arial"/>
          <w:szCs w:val="22"/>
        </w:rPr>
        <w:t>in</w:t>
      </w:r>
      <w:r w:rsidR="00AB7666">
        <w:rPr>
          <w:rFonts w:cs="Arial"/>
          <w:szCs w:val="22"/>
        </w:rPr>
        <w:t xml:space="preserve"> </w:t>
      </w:r>
      <w:r w:rsidR="003F581C" w:rsidRPr="003F581C">
        <w:rPr>
          <w:rFonts w:cs="Arial"/>
          <w:szCs w:val="22"/>
        </w:rPr>
        <w:t xml:space="preserve">dem auf die </w:t>
      </w:r>
      <w:r w:rsidR="003F581C" w:rsidRPr="00DB603D">
        <w:rPr>
          <w:rFonts w:cs="Arial"/>
          <w:color w:val="FF0000"/>
          <w:szCs w:val="22"/>
        </w:rPr>
        <w:t>Abschwächung des Golfstroms</w:t>
      </w:r>
      <w:r w:rsidR="003F581C" w:rsidRPr="003F581C">
        <w:rPr>
          <w:rFonts w:cs="Arial"/>
          <w:szCs w:val="22"/>
        </w:rPr>
        <w:t xml:space="preserve"> hingewiesen wird</w:t>
      </w:r>
      <w:r w:rsidR="003F581C">
        <w:rPr>
          <w:rFonts w:cs="Arial"/>
          <w:szCs w:val="22"/>
        </w:rPr>
        <w:t xml:space="preserve">. </w:t>
      </w:r>
      <w:r w:rsidR="003F581C" w:rsidRPr="003F581C">
        <w:rPr>
          <w:rFonts w:cs="Arial"/>
          <w:szCs w:val="22"/>
        </w:rPr>
        <w:t>Paradoxerweise führt dies nicht nur zu mehr Kälteeinbrüchen im Winter, sondern auch zu mehr Hitzewellen im Sommer, weil sich der Jetstream verlagert.</w:t>
      </w:r>
      <w:r w:rsidR="003F581C">
        <w:rPr>
          <w:rFonts w:cs="Arial"/>
          <w:szCs w:val="22"/>
        </w:rPr>
        <w:t xml:space="preserve"> Daraus ergibt sich für die Gesellschaft der Zwang zu einer deutlicheren </w:t>
      </w:r>
      <w:r>
        <w:rPr>
          <w:rFonts w:cs="Arial"/>
          <w:szCs w:val="22"/>
        </w:rPr>
        <w:t xml:space="preserve">Verringerung der </w:t>
      </w:r>
      <w:r w:rsidR="00AB7666">
        <w:rPr>
          <w:rFonts w:cs="Arial"/>
          <w:szCs w:val="22"/>
        </w:rPr>
        <w:t>CO</w:t>
      </w:r>
      <w:r w:rsidR="00AB7666" w:rsidRPr="00D007EE">
        <w:rPr>
          <w:rFonts w:cs="Arial"/>
          <w:szCs w:val="22"/>
          <w:vertAlign w:val="subscript"/>
        </w:rPr>
        <w:t>2</w:t>
      </w:r>
      <w:r w:rsidR="00AB7666">
        <w:rPr>
          <w:rFonts w:cs="Arial"/>
          <w:szCs w:val="22"/>
        </w:rPr>
        <w:t>-</w:t>
      </w:r>
      <w:r>
        <w:rPr>
          <w:rFonts w:cs="Arial"/>
          <w:szCs w:val="22"/>
        </w:rPr>
        <w:t>Emissionen</w:t>
      </w:r>
      <w:r w:rsidR="00D007EE">
        <w:rPr>
          <w:rFonts w:cs="Arial"/>
          <w:szCs w:val="22"/>
        </w:rPr>
        <w:t xml:space="preserve"> und </w:t>
      </w:r>
      <w:r w:rsidR="003F581C">
        <w:rPr>
          <w:rFonts w:cs="Arial"/>
          <w:szCs w:val="22"/>
        </w:rPr>
        <w:t xml:space="preserve">Maßnahmen gegen die </w:t>
      </w:r>
      <w:r w:rsidR="00D007EE">
        <w:rPr>
          <w:rFonts w:cs="Arial"/>
          <w:szCs w:val="22"/>
        </w:rPr>
        <w:t>jetzt schon spürbaren Folgen des Kl</w:t>
      </w:r>
      <w:r w:rsidR="00D007EE">
        <w:rPr>
          <w:rFonts w:cs="Arial"/>
          <w:szCs w:val="22"/>
        </w:rPr>
        <w:t>i</w:t>
      </w:r>
      <w:r w:rsidR="00D007EE">
        <w:rPr>
          <w:rFonts w:cs="Arial"/>
          <w:szCs w:val="22"/>
        </w:rPr>
        <w:t>mawandels</w:t>
      </w:r>
      <w:r w:rsidR="00C345C0">
        <w:rPr>
          <w:rFonts w:cs="Arial"/>
          <w:szCs w:val="22"/>
        </w:rPr>
        <w:t>.</w:t>
      </w:r>
    </w:p>
    <w:p w:rsidR="002A5230" w:rsidRDefault="002A5230" w:rsidP="003B4B35">
      <w:pPr>
        <w:suppressAutoHyphens/>
        <w:overflowPunct/>
        <w:ind w:right="2975"/>
        <w:textAlignment w:val="auto"/>
        <w:rPr>
          <w:rFonts w:cs="Arial"/>
          <w:szCs w:val="22"/>
        </w:rPr>
      </w:pPr>
    </w:p>
    <w:p w:rsidR="009C75AB" w:rsidRDefault="003769BE" w:rsidP="003B4B35">
      <w:pPr>
        <w:suppressAutoHyphens/>
        <w:overflowPunct/>
        <w:ind w:right="-1"/>
        <w:textAlignment w:val="auto"/>
        <w:rPr>
          <w:rFonts w:cs="Arial"/>
          <w:szCs w:val="22"/>
        </w:rPr>
      </w:pPr>
      <w:r>
        <w:rPr>
          <w:rFonts w:cs="Arial"/>
          <w:szCs w:val="22"/>
        </w:rPr>
        <w:t>Schäden</w:t>
      </w:r>
      <w:r w:rsidR="00B50D59">
        <w:rPr>
          <w:rFonts w:cs="Arial"/>
          <w:szCs w:val="22"/>
        </w:rPr>
        <w:t xml:space="preserve"> und hieraus resultierende Kosten</w:t>
      </w:r>
      <w:r>
        <w:rPr>
          <w:rFonts w:cs="Arial"/>
          <w:szCs w:val="22"/>
        </w:rPr>
        <w:t xml:space="preserve"> </w:t>
      </w:r>
      <w:r w:rsidR="00C345C0">
        <w:rPr>
          <w:rFonts w:cs="Arial"/>
          <w:szCs w:val="22"/>
        </w:rPr>
        <w:t>steigen</w:t>
      </w:r>
      <w:r w:rsidR="00D007EE">
        <w:rPr>
          <w:rFonts w:cs="Arial"/>
          <w:szCs w:val="22"/>
        </w:rPr>
        <w:t xml:space="preserve"> stetig</w:t>
      </w:r>
      <w:r w:rsidR="00F436DB">
        <w:rPr>
          <w:rFonts w:cs="Arial"/>
          <w:szCs w:val="22"/>
        </w:rPr>
        <w:t>,</w:t>
      </w:r>
      <w:r>
        <w:rPr>
          <w:rFonts w:cs="Arial"/>
          <w:szCs w:val="22"/>
        </w:rPr>
        <w:t xml:space="preserve"> und die Vorgaben der </w:t>
      </w:r>
      <w:r w:rsidR="00B50D59">
        <w:rPr>
          <w:rFonts w:cs="Arial"/>
          <w:szCs w:val="22"/>
        </w:rPr>
        <w:t xml:space="preserve">europäischen Klimapolitik </w:t>
      </w:r>
      <w:r>
        <w:rPr>
          <w:rFonts w:cs="Arial"/>
          <w:szCs w:val="22"/>
        </w:rPr>
        <w:t xml:space="preserve">sind nur durch radikale Einsparungen </w:t>
      </w:r>
      <w:r w:rsidR="00B50D59">
        <w:rPr>
          <w:rFonts w:cs="Arial"/>
          <w:szCs w:val="22"/>
        </w:rPr>
        <w:t>zu erreichen</w:t>
      </w:r>
      <w:r>
        <w:rPr>
          <w:rFonts w:cs="Arial"/>
          <w:szCs w:val="22"/>
        </w:rPr>
        <w:t>. Die</w:t>
      </w:r>
      <w:r w:rsidR="00B50D59">
        <w:rPr>
          <w:rFonts w:cs="Arial"/>
          <w:szCs w:val="22"/>
        </w:rPr>
        <w:t xml:space="preserve"> notwendigen Maßnahmen </w:t>
      </w:r>
      <w:r w:rsidR="00D007EE">
        <w:rPr>
          <w:rFonts w:cs="Arial"/>
          <w:szCs w:val="22"/>
        </w:rPr>
        <w:t>müssen</w:t>
      </w:r>
      <w:r>
        <w:rPr>
          <w:rFonts w:cs="Arial"/>
          <w:szCs w:val="22"/>
        </w:rPr>
        <w:t xml:space="preserve"> sich viel stärker als bisher</w:t>
      </w:r>
      <w:r w:rsidR="00C345C0">
        <w:rPr>
          <w:rFonts w:cs="Arial"/>
          <w:szCs w:val="22"/>
        </w:rPr>
        <w:t xml:space="preserve"> auf den Verkehr und den Gebäude</w:t>
      </w:r>
      <w:r w:rsidR="00D007EE">
        <w:rPr>
          <w:rFonts w:cs="Arial"/>
          <w:szCs w:val="22"/>
        </w:rPr>
        <w:t>sektor</w:t>
      </w:r>
      <w:r w:rsidR="00C345C0">
        <w:rPr>
          <w:rFonts w:cs="Arial"/>
          <w:szCs w:val="22"/>
        </w:rPr>
        <w:t xml:space="preserve"> konzentrieren</w:t>
      </w:r>
      <w:r w:rsidR="00D007EE">
        <w:rPr>
          <w:rFonts w:cs="Arial"/>
          <w:szCs w:val="22"/>
        </w:rPr>
        <w:t xml:space="preserve">, weil es hier bislang </w:t>
      </w:r>
      <w:r w:rsidR="00B50D59">
        <w:rPr>
          <w:rFonts w:cs="Arial"/>
          <w:szCs w:val="22"/>
        </w:rPr>
        <w:t xml:space="preserve">erhebliche </w:t>
      </w:r>
      <w:r w:rsidR="00D007EE">
        <w:rPr>
          <w:rFonts w:cs="Arial"/>
          <w:szCs w:val="22"/>
        </w:rPr>
        <w:t>Versäumnisse gibt</w:t>
      </w:r>
      <w:r w:rsidR="00C345C0">
        <w:rPr>
          <w:rFonts w:cs="Arial"/>
          <w:szCs w:val="22"/>
        </w:rPr>
        <w:t xml:space="preserve">. </w:t>
      </w:r>
      <w:r w:rsidR="00B50D59">
        <w:rPr>
          <w:rFonts w:cs="Arial"/>
          <w:szCs w:val="22"/>
        </w:rPr>
        <w:t xml:space="preserve">Die notwendige </w:t>
      </w:r>
      <w:r w:rsidR="00B50D59" w:rsidRPr="00DB603D">
        <w:rPr>
          <w:rFonts w:cs="Arial"/>
          <w:color w:val="FF0000"/>
          <w:szCs w:val="22"/>
        </w:rPr>
        <w:t xml:space="preserve">Steigerung </w:t>
      </w:r>
      <w:r w:rsidR="00D007EE" w:rsidRPr="00DB603D">
        <w:rPr>
          <w:rFonts w:cs="Arial"/>
          <w:color w:val="FF0000"/>
          <w:szCs w:val="22"/>
        </w:rPr>
        <w:t>der Sanierungsquote</w:t>
      </w:r>
      <w:r w:rsidR="00B50D59">
        <w:rPr>
          <w:rFonts w:cs="Arial"/>
          <w:szCs w:val="22"/>
        </w:rPr>
        <w:t xml:space="preserve"> kann durch schärfere gesetzliche Anforderungen</w:t>
      </w:r>
      <w:r w:rsidR="00D007EE">
        <w:rPr>
          <w:rFonts w:cs="Arial"/>
          <w:szCs w:val="22"/>
        </w:rPr>
        <w:t xml:space="preserve"> </w:t>
      </w:r>
      <w:r w:rsidR="00B50D59">
        <w:rPr>
          <w:rFonts w:cs="Arial"/>
          <w:szCs w:val="22"/>
        </w:rPr>
        <w:t>in Kombination mit attraktiven Förderprogrammen erreicht werden</w:t>
      </w:r>
      <w:r w:rsidR="00D007EE">
        <w:rPr>
          <w:rFonts w:cs="Arial"/>
          <w:szCs w:val="22"/>
        </w:rPr>
        <w:t xml:space="preserve">. </w:t>
      </w:r>
      <w:r w:rsidR="00C345C0">
        <w:rPr>
          <w:rFonts w:cs="Arial"/>
          <w:szCs w:val="22"/>
        </w:rPr>
        <w:t xml:space="preserve">Daraus ergeben sich </w:t>
      </w:r>
      <w:r w:rsidR="00B50D59">
        <w:rPr>
          <w:rFonts w:cs="Arial"/>
          <w:szCs w:val="22"/>
        </w:rPr>
        <w:t xml:space="preserve">für 2021 und darüber hinaus </w:t>
      </w:r>
      <w:r w:rsidR="00D007EE">
        <w:rPr>
          <w:rFonts w:cs="Arial"/>
          <w:szCs w:val="22"/>
        </w:rPr>
        <w:t xml:space="preserve">vielfältige </w:t>
      </w:r>
      <w:r w:rsidR="00C345C0">
        <w:rPr>
          <w:rFonts w:cs="Arial"/>
          <w:szCs w:val="22"/>
        </w:rPr>
        <w:t>Konsequenzen</w:t>
      </w:r>
      <w:r w:rsidR="00B50D59">
        <w:rPr>
          <w:rFonts w:cs="Arial"/>
          <w:szCs w:val="22"/>
        </w:rPr>
        <w:t xml:space="preserve"> und Chancen</w:t>
      </w:r>
      <w:r w:rsidR="00C345C0">
        <w:rPr>
          <w:rFonts w:cs="Arial"/>
          <w:szCs w:val="22"/>
        </w:rPr>
        <w:t xml:space="preserve"> für die Fenster- und Fassade</w:t>
      </w:r>
      <w:r w:rsidR="00C345C0">
        <w:rPr>
          <w:rFonts w:cs="Arial"/>
          <w:szCs w:val="22"/>
        </w:rPr>
        <w:t>n</w:t>
      </w:r>
      <w:r w:rsidR="00C345C0">
        <w:rPr>
          <w:rFonts w:cs="Arial"/>
          <w:szCs w:val="22"/>
        </w:rPr>
        <w:t>branche.</w:t>
      </w:r>
    </w:p>
    <w:p w:rsidR="004A3C03" w:rsidRPr="00B50D59" w:rsidRDefault="004A3C03" w:rsidP="003B4B35">
      <w:pPr>
        <w:suppressAutoHyphens/>
        <w:overflowPunct/>
        <w:textAlignment w:val="auto"/>
        <w:rPr>
          <w:rFonts w:cs="Arial"/>
          <w:szCs w:val="22"/>
        </w:rPr>
      </w:pPr>
    </w:p>
    <w:p w:rsidR="004A3C03" w:rsidRPr="00B50D59" w:rsidRDefault="004A3C03" w:rsidP="003B4B35">
      <w:pPr>
        <w:suppressAutoHyphens/>
        <w:overflowPunct/>
        <w:textAlignment w:val="auto"/>
        <w:rPr>
          <w:rFonts w:cs="Arial"/>
          <w:szCs w:val="22"/>
        </w:rPr>
      </w:pPr>
    </w:p>
    <w:p w:rsidR="000F5DB8" w:rsidRPr="00B17E7D" w:rsidRDefault="00837F40" w:rsidP="003B4B35">
      <w:pPr>
        <w:suppressAutoHyphens/>
        <w:rPr>
          <w:b/>
          <w:color w:val="FF0000"/>
        </w:rPr>
      </w:pPr>
      <w:r w:rsidRPr="00B17E7D">
        <w:rPr>
          <w:b/>
          <w:color w:val="FF0000"/>
        </w:rPr>
        <w:t xml:space="preserve">Energieeffizienz im </w:t>
      </w:r>
      <w:r w:rsidR="00C345C0" w:rsidRPr="00B17E7D">
        <w:rPr>
          <w:b/>
          <w:color w:val="FF0000"/>
        </w:rPr>
        <w:t>Gebäude</w:t>
      </w:r>
      <w:r w:rsidR="008F2B97" w:rsidRPr="00B17E7D">
        <w:rPr>
          <w:b/>
          <w:color w:val="FF0000"/>
        </w:rPr>
        <w:t>sektor</w:t>
      </w:r>
    </w:p>
    <w:p w:rsidR="008F2B97" w:rsidRDefault="008F2B97" w:rsidP="003B4B35">
      <w:pPr>
        <w:suppressAutoHyphens/>
        <w:overflowPunct/>
        <w:textAlignment w:val="auto"/>
        <w:rPr>
          <w:rFonts w:cs="Arial"/>
          <w:szCs w:val="22"/>
        </w:rPr>
      </w:pPr>
    </w:p>
    <w:p w:rsidR="00B50D59" w:rsidRDefault="008F2B97" w:rsidP="003B4B35">
      <w:pPr>
        <w:suppressAutoHyphens/>
        <w:overflowPunct/>
        <w:textAlignment w:val="auto"/>
        <w:rPr>
          <w:rFonts w:cs="Arial"/>
          <w:szCs w:val="22"/>
        </w:rPr>
      </w:pPr>
      <w:r>
        <w:rPr>
          <w:rFonts w:cs="Arial"/>
          <w:szCs w:val="22"/>
        </w:rPr>
        <w:t>Fenster und Verglasungen bei neuen Gebäuden haben heute schon ein Niveau erreicht, bei dem die solaren Gewinne auf der Ost-, West- und Südseite die Energieverluste deutlich übertreffen</w:t>
      </w:r>
      <w:r w:rsidR="00E73CBA">
        <w:rPr>
          <w:rFonts w:cs="Arial"/>
          <w:szCs w:val="22"/>
        </w:rPr>
        <w:t>;</w:t>
      </w:r>
      <w:r>
        <w:rPr>
          <w:rFonts w:cs="Arial"/>
          <w:szCs w:val="22"/>
        </w:rPr>
        <w:t xml:space="preserve"> damit </w:t>
      </w:r>
      <w:r w:rsidR="00DB603D">
        <w:rPr>
          <w:rFonts w:cs="Arial"/>
          <w:szCs w:val="22"/>
        </w:rPr>
        <w:t xml:space="preserve">sind </w:t>
      </w:r>
      <w:r w:rsidR="00DB603D" w:rsidRPr="00DB603D">
        <w:rPr>
          <w:rFonts w:cs="Arial"/>
          <w:color w:val="FF0000"/>
          <w:szCs w:val="22"/>
        </w:rPr>
        <w:t xml:space="preserve">Glasflächen </w:t>
      </w:r>
      <w:r w:rsidRPr="00DB603D">
        <w:rPr>
          <w:rFonts w:cs="Arial"/>
          <w:color w:val="FF0000"/>
          <w:szCs w:val="22"/>
        </w:rPr>
        <w:t>eine regenerative Energie</w:t>
      </w:r>
      <w:r w:rsidR="00B50D59" w:rsidRPr="00DB603D">
        <w:rPr>
          <w:rFonts w:cs="Arial"/>
          <w:color w:val="FF0000"/>
          <w:szCs w:val="22"/>
        </w:rPr>
        <w:t>quelle</w:t>
      </w:r>
      <w:r>
        <w:rPr>
          <w:rFonts w:cs="Arial"/>
          <w:szCs w:val="22"/>
        </w:rPr>
        <w:t xml:space="preserve"> ganz ohne Anlagentechnik. Im Gebäudebestand sieht das aber ganz anders aus. Nach Analysen des VFF </w:t>
      </w:r>
      <w:r w:rsidR="00947B6E">
        <w:rPr>
          <w:rFonts w:cs="Arial"/>
          <w:szCs w:val="22"/>
        </w:rPr>
        <w:t>wa</w:t>
      </w:r>
      <w:r w:rsidR="00947B6E">
        <w:rPr>
          <w:rFonts w:cs="Arial"/>
          <w:szCs w:val="22"/>
        </w:rPr>
        <w:t>r</w:t>
      </w:r>
      <w:r w:rsidR="00947B6E">
        <w:rPr>
          <w:rFonts w:cs="Arial"/>
          <w:szCs w:val="22"/>
        </w:rPr>
        <w:t xml:space="preserve">ten über </w:t>
      </w:r>
      <w:r w:rsidR="00947B6E" w:rsidRPr="00DB603D">
        <w:rPr>
          <w:rFonts w:cs="Arial"/>
          <w:color w:val="FF0000"/>
          <w:szCs w:val="22"/>
        </w:rPr>
        <w:t>260 Millionen alte Fenstereinheiten</w:t>
      </w:r>
      <w:r w:rsidR="00947B6E">
        <w:rPr>
          <w:rFonts w:cs="Arial"/>
          <w:szCs w:val="22"/>
        </w:rPr>
        <w:t xml:space="preserve"> </w:t>
      </w:r>
      <w:r w:rsidR="003F581C">
        <w:rPr>
          <w:rFonts w:cs="Arial"/>
          <w:szCs w:val="22"/>
        </w:rPr>
        <w:t xml:space="preserve">mit Gläsern </w:t>
      </w:r>
      <w:r w:rsidR="00947B6E">
        <w:rPr>
          <w:rFonts w:cs="Arial"/>
          <w:szCs w:val="22"/>
        </w:rPr>
        <w:t>ohne Low-E-Beschichtung auf e</w:t>
      </w:r>
      <w:r w:rsidR="00947B6E">
        <w:rPr>
          <w:rFonts w:cs="Arial"/>
          <w:szCs w:val="22"/>
        </w:rPr>
        <w:t>i</w:t>
      </w:r>
      <w:r w:rsidR="00947B6E">
        <w:rPr>
          <w:rFonts w:cs="Arial"/>
          <w:szCs w:val="22"/>
        </w:rPr>
        <w:t xml:space="preserve">nen Austausch. Damit könnten jährlich über </w:t>
      </w:r>
      <w:r w:rsidR="00947B6E" w:rsidRPr="00DB603D">
        <w:rPr>
          <w:rFonts w:cs="Arial"/>
          <w:color w:val="FF0000"/>
          <w:szCs w:val="22"/>
        </w:rPr>
        <w:t>14,1 Mi</w:t>
      </w:r>
      <w:r w:rsidR="00D007EE" w:rsidRPr="00DB603D">
        <w:rPr>
          <w:rFonts w:cs="Arial"/>
          <w:color w:val="FF0000"/>
          <w:szCs w:val="22"/>
        </w:rPr>
        <w:t>o.</w:t>
      </w:r>
      <w:r w:rsidR="00947B6E" w:rsidRPr="00DB603D">
        <w:rPr>
          <w:rFonts w:cs="Arial"/>
          <w:color w:val="FF0000"/>
          <w:szCs w:val="22"/>
        </w:rPr>
        <w:t xml:space="preserve"> </w:t>
      </w:r>
      <w:r w:rsidR="00F436DB" w:rsidRPr="00DB603D">
        <w:rPr>
          <w:rFonts w:cs="Arial"/>
          <w:color w:val="FF0000"/>
          <w:szCs w:val="22"/>
        </w:rPr>
        <w:t xml:space="preserve">Tonnen </w:t>
      </w:r>
      <w:r w:rsidR="00947B6E" w:rsidRPr="00DB603D">
        <w:rPr>
          <w:rFonts w:cs="Arial"/>
          <w:color w:val="FF0000"/>
          <w:szCs w:val="22"/>
        </w:rPr>
        <w:t>CO</w:t>
      </w:r>
      <w:r w:rsidR="00947B6E" w:rsidRPr="00E73CBA">
        <w:rPr>
          <w:rFonts w:cs="Arial"/>
          <w:color w:val="FF0000"/>
          <w:szCs w:val="22"/>
          <w:vertAlign w:val="subscript"/>
        </w:rPr>
        <w:t>2</w:t>
      </w:r>
      <w:r w:rsidR="00947B6E" w:rsidRPr="00DB603D">
        <w:rPr>
          <w:rFonts w:cs="Arial"/>
          <w:color w:val="FF0000"/>
          <w:szCs w:val="22"/>
        </w:rPr>
        <w:t xml:space="preserve"> eingespart</w:t>
      </w:r>
      <w:r w:rsidR="00947B6E">
        <w:rPr>
          <w:rFonts w:cs="Arial"/>
          <w:szCs w:val="22"/>
        </w:rPr>
        <w:t xml:space="preserve"> werden.</w:t>
      </w:r>
      <w:r w:rsidR="00D007EE">
        <w:rPr>
          <w:rFonts w:cs="Arial"/>
          <w:szCs w:val="22"/>
        </w:rPr>
        <w:t xml:space="preserve"> Das wären 50</w:t>
      </w:r>
      <w:r w:rsidR="00F436DB">
        <w:rPr>
          <w:rFonts w:cs="Arial"/>
          <w:szCs w:val="22"/>
        </w:rPr>
        <w:t xml:space="preserve"> </w:t>
      </w:r>
      <w:r w:rsidR="00D007EE">
        <w:rPr>
          <w:rFonts w:cs="Arial"/>
          <w:szCs w:val="22"/>
        </w:rPr>
        <w:t xml:space="preserve">% der 28 Mio. </w:t>
      </w:r>
      <w:r w:rsidR="00F436DB">
        <w:rPr>
          <w:rFonts w:cs="Arial"/>
          <w:szCs w:val="22"/>
        </w:rPr>
        <w:t>Tonnen</w:t>
      </w:r>
      <w:r w:rsidR="00D007EE">
        <w:rPr>
          <w:rFonts w:cs="Arial"/>
          <w:szCs w:val="22"/>
        </w:rPr>
        <w:t xml:space="preserve">, die nach Angaben der dena notwendig wären, um den Klimaschutzplan 2030 für den Gebäudesektor </w:t>
      </w:r>
      <w:r w:rsidR="003F581C">
        <w:rPr>
          <w:rFonts w:cs="Arial"/>
          <w:szCs w:val="22"/>
        </w:rPr>
        <w:t>zu erreichen</w:t>
      </w:r>
      <w:r w:rsidR="00D007EE">
        <w:rPr>
          <w:rFonts w:cs="Arial"/>
          <w:szCs w:val="22"/>
        </w:rPr>
        <w:t xml:space="preserve">. </w:t>
      </w:r>
      <w:r w:rsidR="003F581C">
        <w:rPr>
          <w:rFonts w:cs="Arial"/>
          <w:szCs w:val="22"/>
        </w:rPr>
        <w:t xml:space="preserve">Hierfür braucht es von der Politik Instrumente wie eine </w:t>
      </w:r>
      <w:r w:rsidR="003F581C" w:rsidRPr="00DB603D">
        <w:rPr>
          <w:rFonts w:cs="Arial"/>
          <w:color w:val="FF0000"/>
          <w:szCs w:val="22"/>
        </w:rPr>
        <w:t>Austauschverpflichtung</w:t>
      </w:r>
      <w:r w:rsidR="003F581C">
        <w:rPr>
          <w:rFonts w:cs="Arial"/>
          <w:szCs w:val="22"/>
        </w:rPr>
        <w:t>, eine Verschärfung der energetischen Anforderungen sowie</w:t>
      </w:r>
      <w:r w:rsidR="009742A6">
        <w:rPr>
          <w:rFonts w:cs="Arial"/>
          <w:szCs w:val="22"/>
        </w:rPr>
        <w:t xml:space="preserve"> attraktive Förderprogramme. Die Fenster- und Fassadenbranche muss</w:t>
      </w:r>
      <w:r w:rsidR="003F581C">
        <w:rPr>
          <w:rFonts w:cs="Arial"/>
          <w:szCs w:val="22"/>
        </w:rPr>
        <w:t xml:space="preserve"> </w:t>
      </w:r>
      <w:r w:rsidR="00B50D59">
        <w:rPr>
          <w:rFonts w:cs="Arial"/>
          <w:szCs w:val="22"/>
        </w:rPr>
        <w:t xml:space="preserve">attraktive </w:t>
      </w:r>
      <w:r w:rsidR="003F581C">
        <w:rPr>
          <w:rFonts w:cs="Arial"/>
          <w:szCs w:val="22"/>
        </w:rPr>
        <w:t>Konzepte</w:t>
      </w:r>
      <w:r w:rsidR="009742A6">
        <w:rPr>
          <w:rFonts w:cs="Arial"/>
          <w:szCs w:val="22"/>
        </w:rPr>
        <w:t xml:space="preserve"> </w:t>
      </w:r>
      <w:r w:rsidR="00B50D59">
        <w:rPr>
          <w:rFonts w:cs="Arial"/>
          <w:szCs w:val="22"/>
        </w:rPr>
        <w:t xml:space="preserve">für die Sanierung </w:t>
      </w:r>
      <w:r w:rsidR="009742A6">
        <w:rPr>
          <w:rFonts w:cs="Arial"/>
          <w:szCs w:val="22"/>
        </w:rPr>
        <w:t>entwickeln</w:t>
      </w:r>
      <w:r w:rsidR="003F581C">
        <w:rPr>
          <w:rFonts w:cs="Arial"/>
          <w:szCs w:val="22"/>
        </w:rPr>
        <w:t xml:space="preserve">, </w:t>
      </w:r>
      <w:r w:rsidR="009742A6">
        <w:rPr>
          <w:rFonts w:cs="Arial"/>
          <w:szCs w:val="22"/>
        </w:rPr>
        <w:t>bei denen die wichtigsten Aspekte wie Wärmedämmung, Lüftung, Verschattung, eine einfache Montage, aber auch ein vollständiges Recycling berücksichtigt werden. Das Ziel müssen energieeffiziente und umweltfreundliche Produkte sein, die zu einem fairen Systempreis verfügbar sind</w:t>
      </w:r>
      <w:r w:rsidR="00613E7D">
        <w:rPr>
          <w:rFonts w:cs="Arial"/>
          <w:szCs w:val="22"/>
        </w:rPr>
        <w:t>.</w:t>
      </w:r>
      <w:r w:rsidR="00B50D59">
        <w:rPr>
          <w:rFonts w:cs="Arial"/>
          <w:szCs w:val="22"/>
        </w:rPr>
        <w:t xml:space="preserve"> Der finanzielle Aufwand zur Reduzierung von CO</w:t>
      </w:r>
      <w:r w:rsidR="00B50D59" w:rsidRPr="007A31EF">
        <w:rPr>
          <w:rFonts w:cs="Arial"/>
          <w:szCs w:val="22"/>
          <w:vertAlign w:val="subscript"/>
        </w:rPr>
        <w:t>2</w:t>
      </w:r>
      <w:r w:rsidR="00E73CBA">
        <w:rPr>
          <w:rFonts w:cs="Arial"/>
          <w:szCs w:val="22"/>
        </w:rPr>
        <w:t>-</w:t>
      </w:r>
      <w:r w:rsidR="00B50D59">
        <w:rPr>
          <w:rFonts w:cs="Arial"/>
          <w:szCs w:val="22"/>
        </w:rPr>
        <w:t xml:space="preserve">Emissionen muss durch Förderprogramme kompensiert werden, weil die Kosteneinsparungen bei den derzeitig niedrigen Preisen für fossile Energieträger keinen ausreichenden Anreiz für private und öffentliche Investitionen bieten. </w:t>
      </w:r>
      <w:r w:rsidR="00613E7D">
        <w:rPr>
          <w:rFonts w:cs="Arial"/>
          <w:szCs w:val="22"/>
        </w:rPr>
        <w:t xml:space="preserve">Weitere Potenziale zur Verbesserung der Energieeffizienz sind </w:t>
      </w:r>
      <w:r w:rsidR="00613E7D" w:rsidRPr="00DB603D">
        <w:rPr>
          <w:rFonts w:cs="Arial"/>
          <w:color w:val="FF0000"/>
          <w:szCs w:val="22"/>
        </w:rPr>
        <w:t>mechatronische Beschläge</w:t>
      </w:r>
      <w:r w:rsidR="00613E7D">
        <w:rPr>
          <w:rFonts w:cs="Arial"/>
          <w:szCs w:val="22"/>
        </w:rPr>
        <w:t xml:space="preserve"> und Systeme, mit denen sich Fenster, Türen und Sonnenschutzsysteme bedarfsgerecht steuern lassen. </w:t>
      </w:r>
      <w:r w:rsidR="00B50D59" w:rsidRPr="00B50D59">
        <w:rPr>
          <w:rFonts w:cs="Arial"/>
          <w:szCs w:val="22"/>
        </w:rPr>
        <w:t xml:space="preserve">Darüber hinaus </w:t>
      </w:r>
      <w:r w:rsidR="00B50D59">
        <w:rPr>
          <w:rFonts w:cs="Arial"/>
          <w:szCs w:val="22"/>
        </w:rPr>
        <w:t>können auch</w:t>
      </w:r>
      <w:r w:rsidR="00B50D59" w:rsidRPr="00B50D59">
        <w:rPr>
          <w:rFonts w:cs="Arial"/>
          <w:szCs w:val="22"/>
        </w:rPr>
        <w:t xml:space="preserve"> vertikale Gebäude</w:t>
      </w:r>
      <w:r w:rsidR="00B50D59">
        <w:rPr>
          <w:rFonts w:cs="Arial"/>
          <w:szCs w:val="22"/>
        </w:rPr>
        <w:t>flächen zur aktiven Ener</w:t>
      </w:r>
      <w:r w:rsidR="00B50D59" w:rsidRPr="00B50D59">
        <w:rPr>
          <w:rFonts w:cs="Arial"/>
          <w:szCs w:val="22"/>
        </w:rPr>
        <w:t xml:space="preserve">gieerzeugung </w:t>
      </w:r>
      <w:r w:rsidR="00B50D59">
        <w:rPr>
          <w:rFonts w:cs="Arial"/>
          <w:szCs w:val="22"/>
        </w:rPr>
        <w:t xml:space="preserve">per Photovoltaik </w:t>
      </w:r>
      <w:r w:rsidR="00B50D59" w:rsidRPr="00B50D59">
        <w:rPr>
          <w:rFonts w:cs="Arial"/>
          <w:szCs w:val="22"/>
        </w:rPr>
        <w:t>einen Beitrag</w:t>
      </w:r>
      <w:r w:rsidR="00B50D59">
        <w:rPr>
          <w:rFonts w:cs="Arial"/>
          <w:szCs w:val="22"/>
        </w:rPr>
        <w:t xml:space="preserve"> zur CO</w:t>
      </w:r>
      <w:r w:rsidR="00B50D59" w:rsidRPr="007A31EF">
        <w:rPr>
          <w:rFonts w:cs="Arial"/>
          <w:szCs w:val="22"/>
          <w:vertAlign w:val="subscript"/>
        </w:rPr>
        <w:t>2</w:t>
      </w:r>
      <w:r w:rsidR="00E73CBA">
        <w:rPr>
          <w:rFonts w:cs="Arial"/>
          <w:szCs w:val="22"/>
        </w:rPr>
        <w:t>-</w:t>
      </w:r>
      <w:r w:rsidR="00B50D59">
        <w:rPr>
          <w:rFonts w:cs="Arial"/>
          <w:szCs w:val="22"/>
        </w:rPr>
        <w:t>Minderung</w:t>
      </w:r>
      <w:r w:rsidR="00B50D59" w:rsidRPr="00B50D59">
        <w:rPr>
          <w:rFonts w:cs="Arial"/>
          <w:szCs w:val="22"/>
        </w:rPr>
        <w:t xml:space="preserve"> leisten.</w:t>
      </w:r>
    </w:p>
    <w:p w:rsidR="00C345C0" w:rsidRDefault="00C345C0" w:rsidP="003B4B35">
      <w:pPr>
        <w:suppressAutoHyphens/>
        <w:overflowPunct/>
        <w:textAlignment w:val="auto"/>
        <w:rPr>
          <w:rFonts w:cs="Arial"/>
          <w:szCs w:val="22"/>
        </w:rPr>
      </w:pPr>
    </w:p>
    <w:p w:rsidR="005476C9" w:rsidRDefault="00613E7D" w:rsidP="003B4B35">
      <w:pPr>
        <w:suppressAutoHyphens/>
        <w:overflowPunct/>
        <w:textAlignment w:val="auto"/>
        <w:rPr>
          <w:rFonts w:cs="Arial"/>
          <w:szCs w:val="22"/>
        </w:rPr>
      </w:pPr>
      <w:r>
        <w:rPr>
          <w:rFonts w:cs="Arial"/>
          <w:szCs w:val="22"/>
        </w:rPr>
        <w:t xml:space="preserve">Aus diesem Grund hat das ift Rosenheim für 2021 entsprechende Projekte geplant. </w:t>
      </w:r>
      <w:r w:rsidR="002030E8">
        <w:rPr>
          <w:rFonts w:cs="Arial"/>
          <w:szCs w:val="22"/>
        </w:rPr>
        <w:t xml:space="preserve">Für die </w:t>
      </w:r>
      <w:r w:rsidRPr="00DB603D">
        <w:rPr>
          <w:rFonts w:cs="Arial"/>
          <w:color w:val="FF0000"/>
          <w:szCs w:val="22"/>
        </w:rPr>
        <w:t>zweistufige Montage</w:t>
      </w:r>
      <w:r>
        <w:rPr>
          <w:rFonts w:cs="Arial"/>
          <w:szCs w:val="22"/>
        </w:rPr>
        <w:t xml:space="preserve"> (Montagezarge) </w:t>
      </w:r>
      <w:r w:rsidR="002030E8">
        <w:rPr>
          <w:rFonts w:cs="Arial"/>
          <w:szCs w:val="22"/>
        </w:rPr>
        <w:t xml:space="preserve">werden </w:t>
      </w:r>
      <w:r>
        <w:rPr>
          <w:rFonts w:cs="Arial"/>
          <w:szCs w:val="22"/>
        </w:rPr>
        <w:t>Handlungsempfehlungen und konstruktive Grundlagen</w:t>
      </w:r>
      <w:r w:rsidR="002030E8">
        <w:rPr>
          <w:rFonts w:cs="Arial"/>
          <w:szCs w:val="22"/>
        </w:rPr>
        <w:t xml:space="preserve"> entwickelt und als</w:t>
      </w:r>
      <w:r>
        <w:rPr>
          <w:rFonts w:cs="Arial"/>
          <w:szCs w:val="22"/>
        </w:rPr>
        <w:t xml:space="preserve"> Fachinformation </w:t>
      </w:r>
      <w:r w:rsidR="002030E8">
        <w:rPr>
          <w:rFonts w:cs="Arial"/>
          <w:szCs w:val="22"/>
        </w:rPr>
        <w:t>veröffentlicht</w:t>
      </w:r>
      <w:r w:rsidR="00E73CBA">
        <w:rPr>
          <w:rFonts w:cs="Arial"/>
          <w:szCs w:val="22"/>
        </w:rPr>
        <w:t>.</w:t>
      </w:r>
    </w:p>
    <w:p w:rsidR="005476C9" w:rsidRDefault="005476C9" w:rsidP="003B4B35">
      <w:pPr>
        <w:suppressAutoHyphens/>
        <w:overflowPunct/>
        <w:textAlignment w:val="auto"/>
        <w:rPr>
          <w:rFonts w:cs="Arial"/>
          <w:szCs w:val="22"/>
        </w:rPr>
      </w:pPr>
    </w:p>
    <w:p w:rsidR="00D34A9D" w:rsidRPr="00B17E7D" w:rsidRDefault="00D34A9D" w:rsidP="003B4B35">
      <w:pPr>
        <w:suppressAutoHyphens/>
        <w:overflowPunct/>
        <w:textAlignment w:val="auto"/>
        <w:rPr>
          <w:rFonts w:cs="Arial"/>
          <w:b/>
          <w:color w:val="FF0000"/>
          <w:szCs w:val="22"/>
        </w:rPr>
      </w:pPr>
      <w:r>
        <w:rPr>
          <w:rFonts w:cs="Arial"/>
          <w:szCs w:val="22"/>
        </w:rPr>
        <w:br w:type="page"/>
      </w:r>
      <w:r w:rsidRPr="00B17E7D">
        <w:rPr>
          <w:rFonts w:cs="Arial"/>
          <w:b/>
          <w:color w:val="FF0000"/>
          <w:szCs w:val="22"/>
        </w:rPr>
        <w:lastRenderedPageBreak/>
        <w:t>Lüftung und Raumklima</w:t>
      </w:r>
    </w:p>
    <w:p w:rsidR="00D34A9D" w:rsidRDefault="00D34A9D" w:rsidP="003B4B35">
      <w:pPr>
        <w:suppressAutoHyphens/>
        <w:overflowPunct/>
        <w:spacing w:line="240" w:lineRule="exact"/>
        <w:textAlignment w:val="auto"/>
        <w:rPr>
          <w:rFonts w:cs="Arial"/>
          <w:szCs w:val="22"/>
        </w:rPr>
      </w:pPr>
    </w:p>
    <w:p w:rsidR="00C345C0" w:rsidRDefault="00D34A9D" w:rsidP="003B4B35">
      <w:pPr>
        <w:suppressAutoHyphens/>
        <w:overflowPunct/>
        <w:textAlignment w:val="auto"/>
        <w:rPr>
          <w:rFonts w:cs="Arial"/>
          <w:szCs w:val="22"/>
        </w:rPr>
      </w:pPr>
      <w:r>
        <w:rPr>
          <w:rFonts w:cs="Arial"/>
          <w:szCs w:val="22"/>
        </w:rPr>
        <w:t xml:space="preserve">Die meisten Menschen in den Industrieländern verbringen den größten Teil ihrer Lebenszeit in Gebäuden, also Innenräumen. Somit kommt einem gesunden Raumklima eine große </w:t>
      </w:r>
      <w:r w:rsidR="00E73CBA">
        <w:rPr>
          <w:rFonts w:cs="Arial"/>
          <w:szCs w:val="22"/>
        </w:rPr>
        <w:t>v</w:t>
      </w:r>
      <w:r>
        <w:rPr>
          <w:rFonts w:cs="Arial"/>
          <w:szCs w:val="22"/>
        </w:rPr>
        <w:t xml:space="preserve">olkswirtschaftliche und persönliche Bedeutung zu. Natürliches </w:t>
      </w:r>
      <w:r w:rsidRPr="00DB603D">
        <w:rPr>
          <w:rFonts w:cs="Arial"/>
          <w:color w:val="FF0000"/>
          <w:szCs w:val="22"/>
        </w:rPr>
        <w:t>Tageslicht</w:t>
      </w:r>
      <w:r>
        <w:rPr>
          <w:rFonts w:cs="Arial"/>
          <w:szCs w:val="22"/>
        </w:rPr>
        <w:t xml:space="preserve">, angenehme Temperaturen und eine gesunde </w:t>
      </w:r>
      <w:r w:rsidRPr="00DB603D">
        <w:rPr>
          <w:rFonts w:cs="Arial"/>
          <w:color w:val="FF0000"/>
          <w:szCs w:val="22"/>
        </w:rPr>
        <w:t>Luftqualität</w:t>
      </w:r>
      <w:r>
        <w:rPr>
          <w:rFonts w:cs="Arial"/>
          <w:szCs w:val="22"/>
        </w:rPr>
        <w:t xml:space="preserve"> sind wesentliche Einflussfaktoren. </w:t>
      </w:r>
      <w:r w:rsidR="002030E8">
        <w:rPr>
          <w:rFonts w:cs="Arial"/>
          <w:szCs w:val="22"/>
        </w:rPr>
        <w:t xml:space="preserve">Die Lüftung von Innenräumen hat durch die Corona-Pandemie eine ganz </w:t>
      </w:r>
      <w:r w:rsidR="00097761">
        <w:rPr>
          <w:rFonts w:cs="Arial"/>
          <w:szCs w:val="22"/>
        </w:rPr>
        <w:t>neue</w:t>
      </w:r>
      <w:r w:rsidR="002030E8">
        <w:rPr>
          <w:rFonts w:cs="Arial"/>
          <w:szCs w:val="22"/>
        </w:rPr>
        <w:t xml:space="preserve"> Bedeutung bekommen. Das ift Rosenheim wird </w:t>
      </w:r>
      <w:r w:rsidR="00097761">
        <w:rPr>
          <w:rFonts w:cs="Arial"/>
          <w:szCs w:val="22"/>
        </w:rPr>
        <w:t>dieses</w:t>
      </w:r>
      <w:r w:rsidR="002030E8">
        <w:rPr>
          <w:rFonts w:cs="Arial"/>
          <w:szCs w:val="22"/>
        </w:rPr>
        <w:t xml:space="preserve"> Thema </w:t>
      </w:r>
      <w:r w:rsidR="00097761">
        <w:rPr>
          <w:rFonts w:cs="Arial"/>
          <w:szCs w:val="22"/>
        </w:rPr>
        <w:t>noch stärker angehen und Empfehlungen für L</w:t>
      </w:r>
      <w:r w:rsidR="002030E8">
        <w:rPr>
          <w:rFonts w:cs="Arial"/>
          <w:szCs w:val="22"/>
        </w:rPr>
        <w:t>üftungseinrichtungen</w:t>
      </w:r>
      <w:r w:rsidR="00097761" w:rsidRPr="00097761">
        <w:rPr>
          <w:rFonts w:cs="Arial"/>
          <w:szCs w:val="22"/>
        </w:rPr>
        <w:t xml:space="preserve"> </w:t>
      </w:r>
      <w:r w:rsidR="00097761">
        <w:rPr>
          <w:rFonts w:cs="Arial"/>
          <w:szCs w:val="22"/>
        </w:rPr>
        <w:t xml:space="preserve">erarbeiten, mit denen die </w:t>
      </w:r>
      <w:r w:rsidR="002030E8">
        <w:rPr>
          <w:rFonts w:cs="Arial"/>
          <w:szCs w:val="22"/>
        </w:rPr>
        <w:t>Raumlufthygiene</w:t>
      </w:r>
      <w:r w:rsidR="00097761">
        <w:rPr>
          <w:rFonts w:cs="Arial"/>
          <w:szCs w:val="22"/>
        </w:rPr>
        <w:t xml:space="preserve"> verbessert wird</w:t>
      </w:r>
      <w:r w:rsidR="002030E8">
        <w:rPr>
          <w:rFonts w:cs="Arial"/>
          <w:szCs w:val="22"/>
        </w:rPr>
        <w:t>, ohne dass Raumklima und Behaglichkeit darunter leiden.</w:t>
      </w:r>
      <w:r w:rsidR="008A3103">
        <w:rPr>
          <w:rFonts w:cs="Arial"/>
          <w:szCs w:val="22"/>
        </w:rPr>
        <w:t xml:space="preserve"> In den letzten Jahrzehnten </w:t>
      </w:r>
      <w:r w:rsidR="00E73CBA">
        <w:rPr>
          <w:rFonts w:cs="Arial"/>
          <w:szCs w:val="22"/>
        </w:rPr>
        <w:t>wurden</w:t>
      </w:r>
      <w:r w:rsidR="008A3103">
        <w:rPr>
          <w:rFonts w:cs="Arial"/>
          <w:szCs w:val="22"/>
        </w:rPr>
        <w:t xml:space="preserve"> in vielen Schulen, Büro- und Verwaltungsgebäuden konstruktive Fehler begangen. Kompetente</w:t>
      </w:r>
      <w:r w:rsidR="00E73CBA">
        <w:rPr>
          <w:rFonts w:cs="Arial"/>
          <w:szCs w:val="22"/>
        </w:rPr>
        <w:t>n</w:t>
      </w:r>
      <w:r w:rsidR="008A3103">
        <w:rPr>
          <w:rFonts w:cs="Arial"/>
          <w:szCs w:val="22"/>
        </w:rPr>
        <w:t xml:space="preserve"> Fenster-/Fassadenbauer</w:t>
      </w:r>
      <w:r w:rsidR="00E73CBA">
        <w:rPr>
          <w:rFonts w:cs="Arial"/>
          <w:szCs w:val="22"/>
        </w:rPr>
        <w:t>n</w:t>
      </w:r>
      <w:r w:rsidR="008A3103">
        <w:rPr>
          <w:rFonts w:cs="Arial"/>
          <w:szCs w:val="22"/>
        </w:rPr>
        <w:t xml:space="preserve"> bietet sich hier die große Chance, Auftraggeber mit alternativen Sanierungskonzepten und nicht durch das billigste Angebot zu überzeugen.</w:t>
      </w:r>
      <w:r w:rsidR="00805FCE">
        <w:rPr>
          <w:rFonts w:cs="Arial"/>
          <w:szCs w:val="22"/>
        </w:rPr>
        <w:t xml:space="preserve"> </w:t>
      </w:r>
      <w:r w:rsidR="00097761">
        <w:rPr>
          <w:rFonts w:cs="Arial"/>
          <w:szCs w:val="22"/>
        </w:rPr>
        <w:t>Um Fensterhersteller, -h</w:t>
      </w:r>
      <w:r w:rsidR="00805FCE">
        <w:rPr>
          <w:rFonts w:cs="Arial"/>
          <w:szCs w:val="22"/>
        </w:rPr>
        <w:t>ändler</w:t>
      </w:r>
      <w:r w:rsidR="00097761">
        <w:rPr>
          <w:rFonts w:cs="Arial"/>
          <w:szCs w:val="22"/>
        </w:rPr>
        <w:t xml:space="preserve"> und Montagebetriebe</w:t>
      </w:r>
      <w:r w:rsidR="00805FCE">
        <w:rPr>
          <w:rFonts w:cs="Arial"/>
          <w:szCs w:val="22"/>
        </w:rPr>
        <w:t xml:space="preserve"> bei der anspruchsvollen Aufgabe der Lüftungsplanung zu unterstützen, </w:t>
      </w:r>
      <w:r w:rsidR="00AC5139">
        <w:rPr>
          <w:rFonts w:cs="Arial"/>
          <w:szCs w:val="22"/>
        </w:rPr>
        <w:t xml:space="preserve">entwickelt das </w:t>
      </w:r>
      <w:r w:rsidR="00097761">
        <w:rPr>
          <w:rFonts w:cs="Arial"/>
          <w:szCs w:val="22"/>
        </w:rPr>
        <w:t>ift Rosenheim</w:t>
      </w:r>
      <w:r w:rsidR="00805FCE">
        <w:rPr>
          <w:rFonts w:cs="Arial"/>
          <w:szCs w:val="22"/>
        </w:rPr>
        <w:t xml:space="preserve"> </w:t>
      </w:r>
      <w:r w:rsidR="00AC5139">
        <w:rPr>
          <w:rFonts w:cs="Arial"/>
          <w:szCs w:val="22"/>
        </w:rPr>
        <w:t xml:space="preserve">ein kostenloses </w:t>
      </w:r>
      <w:r w:rsidR="00AC5139" w:rsidRPr="00DB603D">
        <w:rPr>
          <w:rFonts w:cs="Arial"/>
          <w:color w:val="FF0000"/>
          <w:szCs w:val="22"/>
        </w:rPr>
        <w:t>Online-Tool zur Lüftungsplanung</w:t>
      </w:r>
      <w:r w:rsidR="00AC5139">
        <w:rPr>
          <w:rFonts w:cs="Arial"/>
          <w:szCs w:val="22"/>
        </w:rPr>
        <w:t xml:space="preserve"> mit Fenstern</w:t>
      </w:r>
      <w:r w:rsidR="00DB603D">
        <w:rPr>
          <w:rFonts w:cs="Arial"/>
          <w:szCs w:val="22"/>
        </w:rPr>
        <w:t xml:space="preserve"> und bietet</w:t>
      </w:r>
      <w:r w:rsidR="00AC5139">
        <w:rPr>
          <w:rFonts w:cs="Arial"/>
          <w:szCs w:val="22"/>
        </w:rPr>
        <w:t xml:space="preserve"> </w:t>
      </w:r>
      <w:r>
        <w:rPr>
          <w:rFonts w:cs="Arial"/>
          <w:szCs w:val="22"/>
        </w:rPr>
        <w:t xml:space="preserve">Seminare sowie eine </w:t>
      </w:r>
      <w:r w:rsidRPr="00DB603D">
        <w:rPr>
          <w:rFonts w:cs="Arial"/>
          <w:color w:val="FF0000"/>
          <w:szCs w:val="22"/>
        </w:rPr>
        <w:t>Weiterbildung zum Lüftungsplaner</w:t>
      </w:r>
      <w:r w:rsidR="00805FCE">
        <w:rPr>
          <w:rFonts w:cs="Arial"/>
          <w:szCs w:val="22"/>
        </w:rPr>
        <w:t xml:space="preserve"> </w:t>
      </w:r>
      <w:r>
        <w:rPr>
          <w:rFonts w:cs="Arial"/>
          <w:szCs w:val="22"/>
        </w:rPr>
        <w:t>Fen</w:t>
      </w:r>
      <w:r>
        <w:rPr>
          <w:rFonts w:cs="Arial"/>
          <w:szCs w:val="22"/>
        </w:rPr>
        <w:t>s</w:t>
      </w:r>
      <w:r>
        <w:rPr>
          <w:rFonts w:cs="Arial"/>
          <w:szCs w:val="22"/>
        </w:rPr>
        <w:t xml:space="preserve">ter </w:t>
      </w:r>
      <w:r w:rsidR="00805FCE">
        <w:rPr>
          <w:rFonts w:cs="Arial"/>
          <w:szCs w:val="22"/>
        </w:rPr>
        <w:t>an</w:t>
      </w:r>
      <w:r>
        <w:rPr>
          <w:rFonts w:cs="Arial"/>
          <w:szCs w:val="22"/>
        </w:rPr>
        <w:t>, in der</w:t>
      </w:r>
      <w:r w:rsidR="00AC5139">
        <w:rPr>
          <w:rFonts w:cs="Arial"/>
          <w:szCs w:val="22"/>
        </w:rPr>
        <w:t xml:space="preserve"> speziell</w:t>
      </w:r>
      <w:r>
        <w:rPr>
          <w:rFonts w:cs="Arial"/>
          <w:szCs w:val="22"/>
        </w:rPr>
        <w:t xml:space="preserve"> die </w:t>
      </w:r>
      <w:r w:rsidR="00AC5139">
        <w:rPr>
          <w:rFonts w:cs="Arial"/>
          <w:szCs w:val="22"/>
        </w:rPr>
        <w:t xml:space="preserve">Vorteile </w:t>
      </w:r>
      <w:r w:rsidR="008A3103">
        <w:rPr>
          <w:rFonts w:cs="Arial"/>
          <w:szCs w:val="22"/>
        </w:rPr>
        <w:t xml:space="preserve">und </w:t>
      </w:r>
      <w:r w:rsidR="0080207E">
        <w:rPr>
          <w:rFonts w:cs="Arial"/>
          <w:szCs w:val="22"/>
        </w:rPr>
        <w:t>Konstruktionen</w:t>
      </w:r>
      <w:r w:rsidR="008A3103">
        <w:rPr>
          <w:rFonts w:cs="Arial"/>
          <w:szCs w:val="22"/>
        </w:rPr>
        <w:t xml:space="preserve"> </w:t>
      </w:r>
      <w:r w:rsidR="00AC5139">
        <w:rPr>
          <w:rFonts w:cs="Arial"/>
          <w:szCs w:val="22"/>
        </w:rPr>
        <w:t xml:space="preserve">einer dezentralen Lüftung aufgezeigt werden. Diese kann durch Fenster und ventilatorgetriebene Lüftungselemente im bzw. am Fenster erreicht werden. </w:t>
      </w:r>
      <w:r w:rsidR="00371FB2">
        <w:rPr>
          <w:rFonts w:cs="Arial"/>
          <w:szCs w:val="22"/>
        </w:rPr>
        <w:t>A</w:t>
      </w:r>
      <w:r w:rsidR="00613E7D">
        <w:rPr>
          <w:rFonts w:cs="Arial"/>
          <w:szCs w:val="22"/>
        </w:rPr>
        <w:t xml:space="preserve">uch variable Sonnenschutzsysteme </w:t>
      </w:r>
      <w:r w:rsidR="00371FB2">
        <w:rPr>
          <w:rFonts w:cs="Arial"/>
          <w:szCs w:val="22"/>
        </w:rPr>
        <w:t xml:space="preserve">werden </w:t>
      </w:r>
      <w:r w:rsidR="00613E7D">
        <w:rPr>
          <w:rFonts w:cs="Arial"/>
          <w:szCs w:val="22"/>
        </w:rPr>
        <w:t xml:space="preserve">thematisiert, die </w:t>
      </w:r>
      <w:r w:rsidR="00371FB2">
        <w:rPr>
          <w:rFonts w:cs="Arial"/>
          <w:szCs w:val="22"/>
        </w:rPr>
        <w:t>bei jeder Sanierung aufgrund der</w:t>
      </w:r>
      <w:r w:rsidR="00613E7D">
        <w:rPr>
          <w:rFonts w:cs="Arial"/>
          <w:szCs w:val="22"/>
        </w:rPr>
        <w:t xml:space="preserve"> </w:t>
      </w:r>
      <w:r w:rsidR="00371FB2">
        <w:rPr>
          <w:rFonts w:cs="Arial"/>
          <w:szCs w:val="22"/>
        </w:rPr>
        <w:t xml:space="preserve">zu erwartenden </w:t>
      </w:r>
      <w:r w:rsidR="00613E7D">
        <w:rPr>
          <w:rFonts w:cs="Arial"/>
          <w:szCs w:val="22"/>
        </w:rPr>
        <w:t>regelmäßigen Hitzewellen mitgeplant und ei</w:t>
      </w:r>
      <w:r w:rsidR="00613E7D">
        <w:rPr>
          <w:rFonts w:cs="Arial"/>
          <w:szCs w:val="22"/>
        </w:rPr>
        <w:t>n</w:t>
      </w:r>
      <w:r w:rsidR="00613E7D">
        <w:rPr>
          <w:rFonts w:cs="Arial"/>
          <w:szCs w:val="22"/>
        </w:rPr>
        <w:t>gesetzt werden müssen.</w:t>
      </w:r>
    </w:p>
    <w:p w:rsidR="00371FB2" w:rsidRDefault="00371FB2" w:rsidP="003B4B35">
      <w:pPr>
        <w:suppressAutoHyphens/>
        <w:overflowPunct/>
        <w:spacing w:line="280" w:lineRule="exact"/>
        <w:textAlignment w:val="auto"/>
        <w:rPr>
          <w:rFonts w:cs="Arial"/>
          <w:szCs w:val="22"/>
        </w:rPr>
      </w:pPr>
    </w:p>
    <w:p w:rsidR="00371FB2" w:rsidRDefault="00371FB2" w:rsidP="003B4B35">
      <w:pPr>
        <w:suppressAutoHyphens/>
        <w:overflowPunct/>
        <w:spacing w:line="280" w:lineRule="exact"/>
        <w:textAlignment w:val="auto"/>
        <w:rPr>
          <w:rFonts w:cs="Arial"/>
          <w:szCs w:val="22"/>
        </w:rPr>
      </w:pPr>
    </w:p>
    <w:p w:rsidR="00C345C0" w:rsidRPr="00B17E7D" w:rsidRDefault="00371FB2" w:rsidP="003B4B35">
      <w:pPr>
        <w:suppressAutoHyphens/>
        <w:rPr>
          <w:b/>
          <w:color w:val="FF0000"/>
        </w:rPr>
      </w:pPr>
      <w:r w:rsidRPr="00B17E7D">
        <w:rPr>
          <w:b/>
          <w:color w:val="FF0000"/>
        </w:rPr>
        <w:t xml:space="preserve">Nachhaltigkeit und </w:t>
      </w:r>
      <w:r w:rsidR="00C345C0" w:rsidRPr="00B17E7D">
        <w:rPr>
          <w:b/>
          <w:color w:val="FF0000"/>
        </w:rPr>
        <w:t>Schutz vor Klimafolgen</w:t>
      </w:r>
    </w:p>
    <w:p w:rsidR="00837F40" w:rsidRPr="00B50D59" w:rsidRDefault="00837F40" w:rsidP="003B4B35">
      <w:pPr>
        <w:suppressAutoHyphens/>
        <w:overflowPunct/>
        <w:spacing w:line="240" w:lineRule="exact"/>
        <w:textAlignment w:val="auto"/>
        <w:rPr>
          <w:rFonts w:cs="Arial"/>
          <w:szCs w:val="22"/>
        </w:rPr>
      </w:pPr>
    </w:p>
    <w:p w:rsidR="00613E7D" w:rsidRDefault="00AB38C5" w:rsidP="003B4B35">
      <w:pPr>
        <w:suppressAutoHyphens/>
        <w:overflowPunct/>
        <w:textAlignment w:val="auto"/>
        <w:rPr>
          <w:rFonts w:cs="Arial"/>
          <w:szCs w:val="22"/>
        </w:rPr>
      </w:pPr>
      <w:r w:rsidRPr="00AB38C5">
        <w:rPr>
          <w:rFonts w:cs="Arial"/>
          <w:szCs w:val="22"/>
        </w:rPr>
        <w:t>Der Klimawandel ist da</w:t>
      </w:r>
      <w:r w:rsidR="00371FB2">
        <w:rPr>
          <w:rFonts w:cs="Arial"/>
          <w:szCs w:val="22"/>
        </w:rPr>
        <w:t>,</w:t>
      </w:r>
      <w:r w:rsidRPr="00AB38C5">
        <w:rPr>
          <w:rFonts w:cs="Arial"/>
          <w:szCs w:val="22"/>
        </w:rPr>
        <w:t xml:space="preserve"> und die Folgen treffen uns alle – das sagen mittlerweile die meisten Experten. Hitzerekorde mit Temperaturen bis zu 47 Grad und Überschwemmungen bei Starkregen gefährden Leben</w:t>
      </w:r>
      <w:r w:rsidR="00F959E3">
        <w:rPr>
          <w:rFonts w:cs="Arial"/>
          <w:szCs w:val="22"/>
        </w:rPr>
        <w:t>.</w:t>
      </w:r>
      <w:r w:rsidRPr="00AB38C5">
        <w:rPr>
          <w:rFonts w:cs="Arial"/>
          <w:szCs w:val="22"/>
        </w:rPr>
        <w:t xml:space="preserve"> Hagelkörner groß wie Tennisbälle und Orkane zerstören Gebäude</w:t>
      </w:r>
      <w:r w:rsidR="00371FB2">
        <w:rPr>
          <w:rFonts w:cs="Arial"/>
          <w:szCs w:val="22"/>
        </w:rPr>
        <w:t>;</w:t>
      </w:r>
      <w:r w:rsidR="006D5050">
        <w:rPr>
          <w:rFonts w:cs="Arial"/>
          <w:szCs w:val="22"/>
        </w:rPr>
        <w:t xml:space="preserve"> die zunehmende Tro</w:t>
      </w:r>
      <w:r w:rsidRPr="00AB38C5">
        <w:rPr>
          <w:rFonts w:cs="Arial"/>
          <w:szCs w:val="22"/>
        </w:rPr>
        <w:t>ckenheit führt auch in Europa zu Wasserknappheit und Brandkatastrophen. Daher geht es nicht mehr nur darum</w:t>
      </w:r>
      <w:r w:rsidR="00F959E3">
        <w:rPr>
          <w:rFonts w:cs="Arial"/>
          <w:szCs w:val="22"/>
        </w:rPr>
        <w:t>,</w:t>
      </w:r>
      <w:r w:rsidRPr="00AB38C5">
        <w:rPr>
          <w:rFonts w:cs="Arial"/>
          <w:szCs w:val="22"/>
        </w:rPr>
        <w:t xml:space="preserve"> den Klimawandel durch energieeffiziente und nachhaltige Bauprodukte zu begrenzen, sondern auch darum</w:t>
      </w:r>
      <w:r w:rsidR="00F959E3">
        <w:rPr>
          <w:rFonts w:cs="Arial"/>
          <w:szCs w:val="22"/>
        </w:rPr>
        <w:t>,</w:t>
      </w:r>
      <w:r w:rsidRPr="00AB38C5">
        <w:rPr>
          <w:rFonts w:cs="Arial"/>
          <w:szCs w:val="22"/>
        </w:rPr>
        <w:t xml:space="preserve"> sich vor den </w:t>
      </w:r>
      <w:r w:rsidRPr="00DB603D">
        <w:rPr>
          <w:rFonts w:cs="Arial"/>
          <w:color w:val="FF0000"/>
          <w:szCs w:val="22"/>
        </w:rPr>
        <w:t>zukünftigen</w:t>
      </w:r>
      <w:r w:rsidRPr="00AB38C5">
        <w:rPr>
          <w:rFonts w:cs="Arial"/>
          <w:szCs w:val="22"/>
        </w:rPr>
        <w:t xml:space="preserve"> </w:t>
      </w:r>
      <w:r w:rsidRPr="00DB603D">
        <w:rPr>
          <w:rFonts w:cs="Arial"/>
          <w:color w:val="FF0000"/>
          <w:szCs w:val="22"/>
        </w:rPr>
        <w:t>Klimaextremen zu schützen</w:t>
      </w:r>
      <w:r w:rsidRPr="00AB38C5">
        <w:rPr>
          <w:rFonts w:cs="Arial"/>
          <w:szCs w:val="22"/>
        </w:rPr>
        <w:t xml:space="preserve">. Bauelemente wie Fenster und Fassaden, Türen und Tore sowie Verglasungen müssen sich den gestiegenen Anforderungen und Belastungen durch den Klimawandel stellen. </w:t>
      </w:r>
      <w:r w:rsidR="002C3D22">
        <w:rPr>
          <w:rFonts w:cs="Arial"/>
          <w:szCs w:val="22"/>
        </w:rPr>
        <w:t>Bauelemente können ihren Beitrag hierfür leisten durch</w:t>
      </w:r>
      <w:r w:rsidR="00613E7D">
        <w:rPr>
          <w:rFonts w:cs="Arial"/>
          <w:szCs w:val="22"/>
        </w:rPr>
        <w:t>:</w:t>
      </w:r>
    </w:p>
    <w:p w:rsidR="00371FB2" w:rsidRDefault="00371FB2" w:rsidP="003B4B35">
      <w:pPr>
        <w:pStyle w:val="06"/>
        <w:suppressAutoHyphens/>
        <w:jc w:val="left"/>
      </w:pPr>
    </w:p>
    <w:p w:rsidR="00613E7D" w:rsidRDefault="00613E7D" w:rsidP="003B4B35">
      <w:pPr>
        <w:numPr>
          <w:ilvl w:val="0"/>
          <w:numId w:val="35"/>
        </w:numPr>
        <w:suppressAutoHyphens/>
        <w:overflowPunct/>
        <w:ind w:left="227" w:hanging="227"/>
        <w:textAlignment w:val="auto"/>
        <w:rPr>
          <w:rFonts w:cs="Arial"/>
          <w:szCs w:val="22"/>
        </w:rPr>
      </w:pPr>
      <w:r>
        <w:rPr>
          <w:rFonts w:cs="Arial"/>
          <w:szCs w:val="22"/>
        </w:rPr>
        <w:t>a</w:t>
      </w:r>
      <w:r w:rsidR="00AB38C5" w:rsidRPr="00AB38C5">
        <w:rPr>
          <w:rFonts w:cs="Arial"/>
          <w:szCs w:val="22"/>
        </w:rPr>
        <w:t>daptive Sonnenschutzsysteme</w:t>
      </w:r>
      <w:r>
        <w:rPr>
          <w:rFonts w:cs="Arial"/>
          <w:szCs w:val="22"/>
        </w:rPr>
        <w:t xml:space="preserve"> mit Steuerung</w:t>
      </w:r>
      <w:r w:rsidR="00AB38C5" w:rsidRPr="00AB38C5">
        <w:rPr>
          <w:rFonts w:cs="Arial"/>
          <w:szCs w:val="22"/>
        </w:rPr>
        <w:t>,</w:t>
      </w:r>
    </w:p>
    <w:p w:rsidR="00AB38C5" w:rsidRPr="00613E7D" w:rsidRDefault="00613E7D" w:rsidP="003B4B35">
      <w:pPr>
        <w:numPr>
          <w:ilvl w:val="0"/>
          <w:numId w:val="35"/>
        </w:numPr>
        <w:suppressAutoHyphens/>
        <w:overflowPunct/>
        <w:ind w:left="227" w:hanging="227"/>
        <w:textAlignment w:val="auto"/>
        <w:rPr>
          <w:rFonts w:cs="Arial"/>
          <w:szCs w:val="22"/>
        </w:rPr>
      </w:pPr>
      <w:r w:rsidRPr="00613E7D">
        <w:rPr>
          <w:rFonts w:cs="Arial"/>
          <w:szCs w:val="22"/>
        </w:rPr>
        <w:t xml:space="preserve">Fenster, Türen und Tore, die vor </w:t>
      </w:r>
      <w:r w:rsidR="00AB38C5" w:rsidRPr="00613E7D">
        <w:rPr>
          <w:rFonts w:cs="Arial"/>
          <w:szCs w:val="22"/>
        </w:rPr>
        <w:t xml:space="preserve">Überschwemmungen durch </w:t>
      </w:r>
      <w:r>
        <w:rPr>
          <w:rFonts w:cs="Arial"/>
          <w:szCs w:val="22"/>
        </w:rPr>
        <w:t xml:space="preserve">über </w:t>
      </w:r>
      <w:r w:rsidR="00AB38C5" w:rsidRPr="00613E7D">
        <w:rPr>
          <w:rFonts w:cs="Arial"/>
          <w:szCs w:val="22"/>
        </w:rPr>
        <w:t xml:space="preserve">die Ufer tretende Flüsse und </w:t>
      </w:r>
      <w:r w:rsidR="00F959E3" w:rsidRPr="00613E7D">
        <w:rPr>
          <w:rFonts w:cs="Arial"/>
          <w:szCs w:val="22"/>
        </w:rPr>
        <w:t>lokale</w:t>
      </w:r>
      <w:r w:rsidR="00F959E3">
        <w:rPr>
          <w:rFonts w:cs="Arial"/>
          <w:szCs w:val="22"/>
        </w:rPr>
        <w:t>m</w:t>
      </w:r>
      <w:r w:rsidR="00F959E3" w:rsidRPr="00613E7D">
        <w:rPr>
          <w:rFonts w:cs="Arial"/>
          <w:szCs w:val="22"/>
        </w:rPr>
        <w:t xml:space="preserve"> </w:t>
      </w:r>
      <w:r w:rsidR="00AB38C5" w:rsidRPr="00613E7D">
        <w:rPr>
          <w:rFonts w:cs="Arial"/>
          <w:szCs w:val="22"/>
        </w:rPr>
        <w:t xml:space="preserve">Starkregen </w:t>
      </w:r>
      <w:r>
        <w:rPr>
          <w:rFonts w:cs="Arial"/>
          <w:szCs w:val="22"/>
        </w:rPr>
        <w:t>schützen,</w:t>
      </w:r>
    </w:p>
    <w:p w:rsidR="00AB38C5" w:rsidRPr="00AB38C5" w:rsidRDefault="00613E7D" w:rsidP="003B4B35">
      <w:pPr>
        <w:numPr>
          <w:ilvl w:val="0"/>
          <w:numId w:val="35"/>
        </w:numPr>
        <w:suppressAutoHyphens/>
        <w:overflowPunct/>
        <w:ind w:left="227" w:hanging="227"/>
        <w:textAlignment w:val="auto"/>
        <w:rPr>
          <w:rFonts w:cs="Arial"/>
          <w:szCs w:val="22"/>
        </w:rPr>
      </w:pPr>
      <w:r>
        <w:rPr>
          <w:rFonts w:cs="Arial"/>
          <w:szCs w:val="22"/>
        </w:rPr>
        <w:t>Bauelemente</w:t>
      </w:r>
      <w:r w:rsidR="00AB38C5" w:rsidRPr="00AB38C5">
        <w:rPr>
          <w:rFonts w:cs="Arial"/>
          <w:szCs w:val="22"/>
        </w:rPr>
        <w:t xml:space="preserve"> (</w:t>
      </w:r>
      <w:r>
        <w:rPr>
          <w:rFonts w:cs="Arial"/>
          <w:szCs w:val="22"/>
        </w:rPr>
        <w:t xml:space="preserve">Fenster, </w:t>
      </w:r>
      <w:r w:rsidR="00AB38C5" w:rsidRPr="00AB38C5">
        <w:rPr>
          <w:rFonts w:cs="Arial"/>
          <w:szCs w:val="22"/>
        </w:rPr>
        <w:t>Rol</w:t>
      </w:r>
      <w:r>
        <w:rPr>
          <w:rFonts w:cs="Arial"/>
          <w:szCs w:val="22"/>
        </w:rPr>
        <w:t>lläden, Raffstore</w:t>
      </w:r>
      <w:r w:rsidR="00F959E3">
        <w:rPr>
          <w:rFonts w:cs="Arial"/>
          <w:szCs w:val="22"/>
        </w:rPr>
        <w:t>s</w:t>
      </w:r>
      <w:r>
        <w:rPr>
          <w:rFonts w:cs="Arial"/>
          <w:szCs w:val="22"/>
        </w:rPr>
        <w:t>, Markisen, Ja</w:t>
      </w:r>
      <w:r w:rsidR="00AB38C5" w:rsidRPr="00AB38C5">
        <w:rPr>
          <w:rFonts w:cs="Arial"/>
          <w:szCs w:val="22"/>
        </w:rPr>
        <w:t>lousien)</w:t>
      </w:r>
      <w:r>
        <w:rPr>
          <w:rFonts w:cs="Arial"/>
          <w:szCs w:val="22"/>
        </w:rPr>
        <w:t>, die</w:t>
      </w:r>
      <w:r w:rsidR="00AB38C5" w:rsidRPr="00AB38C5">
        <w:rPr>
          <w:rFonts w:cs="Arial"/>
          <w:szCs w:val="22"/>
        </w:rPr>
        <w:t xml:space="preserve"> auch </w:t>
      </w:r>
      <w:r>
        <w:rPr>
          <w:rFonts w:cs="Arial"/>
          <w:szCs w:val="22"/>
        </w:rPr>
        <w:t>Starkwindereignissen</w:t>
      </w:r>
      <w:r w:rsidR="00AB38C5" w:rsidRPr="00AB38C5">
        <w:rPr>
          <w:rFonts w:cs="Arial"/>
          <w:szCs w:val="22"/>
        </w:rPr>
        <w:t xml:space="preserve"> und Hagelstürmen </w:t>
      </w:r>
      <w:r>
        <w:rPr>
          <w:rFonts w:cs="Arial"/>
          <w:szCs w:val="22"/>
        </w:rPr>
        <w:t>widerstehen,</w:t>
      </w:r>
    </w:p>
    <w:p w:rsidR="00AB38C5" w:rsidRPr="00AB38C5" w:rsidRDefault="00AB38C5" w:rsidP="003B4B35">
      <w:pPr>
        <w:numPr>
          <w:ilvl w:val="0"/>
          <w:numId w:val="35"/>
        </w:numPr>
        <w:suppressAutoHyphens/>
        <w:overflowPunct/>
        <w:ind w:left="227" w:hanging="227"/>
        <w:textAlignment w:val="auto"/>
        <w:rPr>
          <w:rFonts w:cs="Arial"/>
          <w:szCs w:val="22"/>
        </w:rPr>
      </w:pPr>
      <w:r w:rsidRPr="00AB38C5">
        <w:rPr>
          <w:rFonts w:cs="Arial"/>
          <w:szCs w:val="22"/>
        </w:rPr>
        <w:t xml:space="preserve">Fenster und Lüftungselemente </w:t>
      </w:r>
      <w:r w:rsidR="002C3D22">
        <w:rPr>
          <w:rFonts w:cs="Arial"/>
          <w:szCs w:val="22"/>
        </w:rPr>
        <w:t xml:space="preserve">zur Raumklimatisierung, Verbesserung der Luftqualität sowie </w:t>
      </w:r>
      <w:r w:rsidRPr="00AB38C5">
        <w:rPr>
          <w:rFonts w:cs="Arial"/>
          <w:szCs w:val="22"/>
        </w:rPr>
        <w:t>Nachtauskühlung</w:t>
      </w:r>
      <w:r w:rsidR="00613E7D">
        <w:rPr>
          <w:rFonts w:cs="Arial"/>
          <w:szCs w:val="22"/>
        </w:rPr>
        <w:t>,</w:t>
      </w:r>
    </w:p>
    <w:p w:rsidR="00AB38C5" w:rsidRPr="00AB38C5" w:rsidRDefault="00AB38C5" w:rsidP="003B4B35">
      <w:pPr>
        <w:numPr>
          <w:ilvl w:val="0"/>
          <w:numId w:val="35"/>
        </w:numPr>
        <w:suppressAutoHyphens/>
        <w:overflowPunct/>
        <w:ind w:left="227" w:hanging="227"/>
        <w:textAlignment w:val="auto"/>
        <w:rPr>
          <w:rFonts w:cs="Arial"/>
          <w:szCs w:val="22"/>
        </w:rPr>
      </w:pPr>
      <w:r w:rsidRPr="00AB38C5">
        <w:rPr>
          <w:rFonts w:cs="Arial"/>
          <w:szCs w:val="22"/>
        </w:rPr>
        <w:t>Oberflächen</w:t>
      </w:r>
      <w:r w:rsidR="00613E7D">
        <w:rPr>
          <w:rFonts w:cs="Arial"/>
          <w:szCs w:val="22"/>
        </w:rPr>
        <w:t>, die</w:t>
      </w:r>
      <w:r w:rsidRPr="00AB38C5">
        <w:rPr>
          <w:rFonts w:cs="Arial"/>
          <w:szCs w:val="22"/>
        </w:rPr>
        <w:t xml:space="preserve"> auch </w:t>
      </w:r>
      <w:r w:rsidR="002C3D22">
        <w:rPr>
          <w:rFonts w:cs="Arial"/>
          <w:szCs w:val="22"/>
        </w:rPr>
        <w:t>höheren Temperaturen durch die</w:t>
      </w:r>
      <w:r w:rsidR="00613E7D">
        <w:rPr>
          <w:rFonts w:cs="Arial"/>
          <w:szCs w:val="22"/>
        </w:rPr>
        <w:t xml:space="preserve"> </w:t>
      </w:r>
      <w:r w:rsidRPr="00AB38C5">
        <w:rPr>
          <w:rFonts w:cs="Arial"/>
          <w:szCs w:val="22"/>
        </w:rPr>
        <w:t>solare</w:t>
      </w:r>
      <w:r w:rsidR="00613E7D">
        <w:rPr>
          <w:rFonts w:cs="Arial"/>
          <w:szCs w:val="22"/>
        </w:rPr>
        <w:t xml:space="preserve"> Einstrahlung widerstehen</w:t>
      </w:r>
      <w:r w:rsidR="00371FB2">
        <w:rPr>
          <w:rFonts w:cs="Arial"/>
          <w:szCs w:val="22"/>
        </w:rPr>
        <w:t>.</w:t>
      </w:r>
    </w:p>
    <w:p w:rsidR="0080207E" w:rsidRDefault="0080207E" w:rsidP="003B4B35">
      <w:pPr>
        <w:suppressAutoHyphens/>
        <w:overflowPunct/>
        <w:spacing w:line="240" w:lineRule="exact"/>
        <w:textAlignment w:val="auto"/>
        <w:rPr>
          <w:rFonts w:cs="Arial"/>
          <w:szCs w:val="22"/>
        </w:rPr>
      </w:pPr>
    </w:p>
    <w:p w:rsidR="00AB38C5" w:rsidRDefault="002C3D22" w:rsidP="003B4B35">
      <w:pPr>
        <w:suppressAutoHyphens/>
        <w:overflowPunct/>
        <w:textAlignment w:val="auto"/>
        <w:rPr>
          <w:rFonts w:cs="Arial"/>
          <w:szCs w:val="22"/>
        </w:rPr>
      </w:pPr>
      <w:r>
        <w:rPr>
          <w:rFonts w:cs="Arial"/>
          <w:szCs w:val="22"/>
        </w:rPr>
        <w:t>Das ift Rosenheim entwickelt deshalb modifizierte und neue Prüfverfahren, um die vorhersehbar höheren Anforderungen verlässlich zu prüfen und zu bewerten. Auch im neuen Fassadenlabor lassen sich Produkte nach nationalen, europäischen sowie US-Normen prüfen; dabei können unterschiedlichste klimatische Bedingungen simuliert werden.</w:t>
      </w:r>
    </w:p>
    <w:p w:rsidR="002C3D22" w:rsidRDefault="002C3D22" w:rsidP="003B4B35">
      <w:pPr>
        <w:suppressAutoHyphens/>
        <w:overflowPunct/>
        <w:textAlignment w:val="auto"/>
        <w:rPr>
          <w:rFonts w:cs="Arial"/>
          <w:szCs w:val="22"/>
        </w:rPr>
      </w:pPr>
    </w:p>
    <w:p w:rsidR="001D666B" w:rsidRDefault="001D666B" w:rsidP="003B4B35">
      <w:pPr>
        <w:suppressAutoHyphens/>
        <w:overflowPunct/>
        <w:textAlignment w:val="auto"/>
        <w:rPr>
          <w:rFonts w:cs="Arial"/>
          <w:szCs w:val="22"/>
        </w:rPr>
      </w:pPr>
      <w:r>
        <w:rPr>
          <w:rFonts w:cs="Arial"/>
          <w:szCs w:val="22"/>
        </w:rPr>
        <w:t xml:space="preserve">Ein weiterer Aspekt ist das Mikroklima in Städten, bei dem die Luft- und Oberflächentemperaturen, Luftfeuchten oder der Schadstoffgehalt der Luft deutlich über denen ländlicher Regionen liegen. Hier untersucht das ift Rosenheim Einsatzmöglichkeiten von </w:t>
      </w:r>
      <w:r w:rsidRPr="00DB603D">
        <w:rPr>
          <w:rFonts w:cs="Arial"/>
          <w:color w:val="FF0000"/>
          <w:szCs w:val="22"/>
        </w:rPr>
        <w:t>Fassadenbegrünungen</w:t>
      </w:r>
      <w:r>
        <w:rPr>
          <w:rFonts w:cs="Arial"/>
          <w:szCs w:val="22"/>
        </w:rPr>
        <w:t>; E</w:t>
      </w:r>
      <w:r>
        <w:rPr>
          <w:rFonts w:cs="Arial"/>
          <w:szCs w:val="22"/>
        </w:rPr>
        <w:t>r</w:t>
      </w:r>
      <w:r>
        <w:rPr>
          <w:rFonts w:cs="Arial"/>
          <w:szCs w:val="22"/>
        </w:rPr>
        <w:t>gebnisse werden in 2021 publiziert.</w:t>
      </w:r>
    </w:p>
    <w:p w:rsidR="002C3D22" w:rsidRDefault="002C3D22" w:rsidP="003B4B35">
      <w:pPr>
        <w:suppressAutoHyphens/>
        <w:overflowPunct/>
        <w:textAlignment w:val="auto"/>
        <w:rPr>
          <w:rFonts w:cs="Arial"/>
          <w:szCs w:val="22"/>
        </w:rPr>
      </w:pPr>
    </w:p>
    <w:p w:rsidR="002C3D22" w:rsidRPr="00B50D59" w:rsidRDefault="002C3D22" w:rsidP="003B4B35">
      <w:pPr>
        <w:suppressAutoHyphens/>
        <w:overflowPunct/>
        <w:textAlignment w:val="auto"/>
        <w:rPr>
          <w:rFonts w:cs="Arial"/>
          <w:szCs w:val="22"/>
        </w:rPr>
      </w:pPr>
    </w:p>
    <w:p w:rsidR="00613E7D" w:rsidRPr="00B17E7D" w:rsidRDefault="00613E7D" w:rsidP="003B4B35">
      <w:pPr>
        <w:suppressAutoHyphens/>
        <w:rPr>
          <w:b/>
          <w:color w:val="FF0000"/>
        </w:rPr>
      </w:pPr>
      <w:r w:rsidRPr="00B17E7D">
        <w:rPr>
          <w:b/>
          <w:color w:val="FF0000"/>
        </w:rPr>
        <w:t>Normung</w:t>
      </w:r>
    </w:p>
    <w:p w:rsidR="00F2050F" w:rsidRPr="00B50D59" w:rsidRDefault="00F2050F" w:rsidP="003B4B35">
      <w:pPr>
        <w:suppressAutoHyphens/>
        <w:overflowPunct/>
        <w:textAlignment w:val="auto"/>
        <w:rPr>
          <w:rFonts w:cs="Arial"/>
          <w:szCs w:val="22"/>
        </w:rPr>
      </w:pPr>
    </w:p>
    <w:p w:rsidR="0078167F" w:rsidRDefault="008B2655" w:rsidP="003B4B35">
      <w:pPr>
        <w:suppressAutoHyphens/>
      </w:pPr>
      <w:r>
        <w:t>Seit die europäische</w:t>
      </w:r>
      <w:r w:rsidR="009501CF">
        <w:t xml:space="preserve"> Rechtsprechung</w:t>
      </w:r>
      <w:r>
        <w:t xml:space="preserve"> im Rechtsstreit „James-Elliott Construction Ltd. g</w:t>
      </w:r>
      <w:r>
        <w:t>e</w:t>
      </w:r>
      <w:r>
        <w:t xml:space="preserve">gen Irish Aspalt Ltd.“ </w:t>
      </w:r>
      <w:r w:rsidR="001D666B">
        <w:t>mangelhafte</w:t>
      </w:r>
      <w:r>
        <w:t xml:space="preserve"> Zuschlagsstoffe als </w:t>
      </w:r>
      <w:r w:rsidR="009501CF">
        <w:t>normative</w:t>
      </w:r>
      <w:r>
        <w:t>n</w:t>
      </w:r>
      <w:r w:rsidR="009501CF">
        <w:t xml:space="preserve"> Fehler beurteilt </w:t>
      </w:r>
      <w:r>
        <w:t xml:space="preserve">hat, gibt es einen </w:t>
      </w:r>
      <w:r w:rsidR="009501CF">
        <w:t xml:space="preserve">Stillstand in der Harmonisierung von Produktnormen. Um die Defizite der Produktnormen, die durch das Urteil zutage getreten sind, zu korrigieren, sollen nun nach dem Willen der </w:t>
      </w:r>
      <w:r w:rsidR="00CE635E">
        <w:t xml:space="preserve">Europäischen </w:t>
      </w:r>
      <w:r w:rsidR="009501CF">
        <w:t xml:space="preserve">Kommission alle </w:t>
      </w:r>
      <w:r w:rsidR="0078167F">
        <w:t>neuen</w:t>
      </w:r>
      <w:r w:rsidR="009501CF">
        <w:t xml:space="preserve"> </w:t>
      </w:r>
      <w:r>
        <w:t>Produktn</w:t>
      </w:r>
      <w:r w:rsidR="009501CF">
        <w:t>ormen so abgefasst werden, dass sie alle B</w:t>
      </w:r>
      <w:r w:rsidR="009501CF">
        <w:t>e</w:t>
      </w:r>
      <w:r w:rsidR="009501CF">
        <w:t>reiche bzw. wesentlichen Eigenschaften abdecken und de</w:t>
      </w:r>
      <w:r w:rsidR="001D666B">
        <w:t>n</w:t>
      </w:r>
      <w:r w:rsidR="009501CF">
        <w:t xml:space="preserve"> „Standardisation Request</w:t>
      </w:r>
      <w:r w:rsidR="001D666B">
        <w:t>s</w:t>
      </w:r>
      <w:r w:rsidR="0078167F">
        <w:t xml:space="preserve">“ der EU-Kommission entsprechen, </w:t>
      </w:r>
      <w:r w:rsidR="001D666B">
        <w:t xml:space="preserve">die </w:t>
      </w:r>
      <w:r w:rsidR="0078167F">
        <w:t xml:space="preserve">aber noch nicht verabschiedet </w:t>
      </w:r>
      <w:r w:rsidR="001D666B">
        <w:t>sind</w:t>
      </w:r>
      <w:r w:rsidR="0078167F">
        <w:t>.</w:t>
      </w:r>
      <w:r w:rsidR="009501CF">
        <w:t xml:space="preserve"> </w:t>
      </w:r>
      <w:r w:rsidR="0078167F">
        <w:t xml:space="preserve">Zudem sollen alle bereits erarbeiteten harmonisierten Normen einer Nachkontrolle durch die </w:t>
      </w:r>
      <w:r w:rsidR="00CE635E">
        <w:t xml:space="preserve">Europäische </w:t>
      </w:r>
      <w:r w:rsidR="0078167F">
        <w:t>Kommission unterzogen werden, dem sogenannten „Akquise-Prozess“. Das ist eine formale, mehrstufige und hierarchische Überprüfung der harmonisie</w:t>
      </w:r>
      <w:r w:rsidR="0078167F">
        <w:t>r</w:t>
      </w:r>
      <w:r w:rsidR="0078167F">
        <w:t>ten Normen.</w:t>
      </w:r>
    </w:p>
    <w:p w:rsidR="00D4131C" w:rsidRDefault="00D4131C" w:rsidP="003B4B35">
      <w:pPr>
        <w:suppressAutoHyphens/>
      </w:pPr>
    </w:p>
    <w:p w:rsidR="009501CF" w:rsidRDefault="008B2655" w:rsidP="003B4B35">
      <w:pPr>
        <w:suppressAutoHyphens/>
      </w:pPr>
      <w:r>
        <w:t xml:space="preserve">Die Folge ist, dass </w:t>
      </w:r>
      <w:r w:rsidR="00DB603D">
        <w:t xml:space="preserve">durch </w:t>
      </w:r>
      <w:r>
        <w:t>die Überarbeitung bestehender und die Harmonisierung fertiger Produk</w:t>
      </w:r>
      <w:r>
        <w:t>t</w:t>
      </w:r>
      <w:r>
        <w:t xml:space="preserve">normen </w:t>
      </w:r>
      <w:r w:rsidR="00DB603D">
        <w:t xml:space="preserve">die </w:t>
      </w:r>
      <w:r w:rsidR="00DB603D" w:rsidRPr="00DB603D">
        <w:rPr>
          <w:color w:val="FF0000"/>
        </w:rPr>
        <w:t xml:space="preserve">Normungsarbeit </w:t>
      </w:r>
      <w:r w:rsidRPr="00DB603D">
        <w:rPr>
          <w:color w:val="FF0000"/>
        </w:rPr>
        <w:t>de facto auf Eis liegt</w:t>
      </w:r>
      <w:r>
        <w:t xml:space="preserve">. Besonders betroffen ist aktuell die </w:t>
      </w:r>
      <w:r w:rsidR="000602C3">
        <w:t>EN </w:t>
      </w:r>
      <w:r>
        <w:t xml:space="preserve">14351-2 für Innentüren, die in Verbindung mit der EN 16034 eine CE-Kennzeichnung von </w:t>
      </w:r>
      <w:r w:rsidRPr="00DB603D">
        <w:rPr>
          <w:color w:val="FF0000"/>
        </w:rPr>
        <w:t>Feuer- und Rauchschutzelementen</w:t>
      </w:r>
      <w:r>
        <w:t xml:space="preserve"> ermöglichen würde</w:t>
      </w:r>
      <w:r w:rsidR="0078167F">
        <w:t>.</w:t>
      </w:r>
    </w:p>
    <w:p w:rsidR="00D4131C" w:rsidRDefault="00D4131C" w:rsidP="003B4B35">
      <w:pPr>
        <w:suppressAutoHyphens/>
      </w:pPr>
    </w:p>
    <w:p w:rsidR="009501CF" w:rsidRDefault="009501CF" w:rsidP="003B4B35">
      <w:pPr>
        <w:suppressAutoHyphens/>
      </w:pPr>
      <w:r>
        <w:t xml:space="preserve">Auch die Construction Product </w:t>
      </w:r>
      <w:r w:rsidR="00DB603D">
        <w:t>Regulation (CPR) wird angepasst und</w:t>
      </w:r>
      <w:r>
        <w:t xml:space="preserve"> weitere Änderungen </w:t>
      </w:r>
      <w:r w:rsidR="00DB603D">
        <w:t>bringen</w:t>
      </w:r>
      <w:r>
        <w:t xml:space="preserve">. </w:t>
      </w:r>
      <w:r w:rsidR="0039348E">
        <w:t>Das ift Rosenheim wird sich in der Normung deshalb stärker auf Prüf- und Klassifizierungsregeln konzentrieren und</w:t>
      </w:r>
      <w:r w:rsidR="00DB603D">
        <w:t xml:space="preserve"> </w:t>
      </w:r>
      <w:r w:rsidR="0039348E">
        <w:t>Richtlinien und Zertifizierungsprogramme verfassen, um fachgerechte Anwendung, Einsatz und Verbreitung von Produkten zu erleichtern.</w:t>
      </w:r>
    </w:p>
    <w:p w:rsidR="00D4131C" w:rsidRDefault="00D4131C" w:rsidP="003B4B35">
      <w:pPr>
        <w:suppressAutoHyphens/>
      </w:pPr>
    </w:p>
    <w:p w:rsidR="005638C4" w:rsidRDefault="009547D7" w:rsidP="003B4B35">
      <w:pPr>
        <w:suppressAutoHyphens/>
      </w:pPr>
      <w:r>
        <w:t>Eine grundsätzliche Neuausrichtung der gesamten Normungsarbeit ergibt sich durch den „</w:t>
      </w:r>
      <w:r w:rsidR="005638C4" w:rsidRPr="00DB603D">
        <w:rPr>
          <w:color w:val="FF0000"/>
        </w:rPr>
        <w:t>Green Deal</w:t>
      </w:r>
      <w:r w:rsidRPr="00DB603D">
        <w:rPr>
          <w:color w:val="FF0000"/>
        </w:rPr>
        <w:t>“</w:t>
      </w:r>
      <w:r w:rsidR="005638C4" w:rsidRPr="00DB603D">
        <w:rPr>
          <w:color w:val="FF0000"/>
        </w:rPr>
        <w:t xml:space="preserve"> der EU</w:t>
      </w:r>
      <w:r w:rsidR="00CE635E">
        <w:t>,</w:t>
      </w:r>
      <w:r w:rsidR="005638C4" w:rsidRPr="005638C4">
        <w:t xml:space="preserve"> </w:t>
      </w:r>
      <w:r>
        <w:t xml:space="preserve">bei </w:t>
      </w:r>
      <w:r w:rsidR="00CE635E">
        <w:t xml:space="preserve">dem </w:t>
      </w:r>
      <w:r w:rsidR="005638C4" w:rsidRPr="005638C4">
        <w:t xml:space="preserve">Klimaneutralität, </w:t>
      </w:r>
      <w:r>
        <w:t xml:space="preserve">Nachhaltigkeit und </w:t>
      </w:r>
      <w:r w:rsidR="005638C4" w:rsidRPr="005638C4">
        <w:t xml:space="preserve">Circular Economy </w:t>
      </w:r>
      <w:r>
        <w:t xml:space="preserve">im Fokus stehen. </w:t>
      </w:r>
      <w:r w:rsidR="0039348E">
        <w:t>Dabei wird de</w:t>
      </w:r>
      <w:r w:rsidR="00053FBB">
        <w:t>m</w:t>
      </w:r>
      <w:r w:rsidR="000602C3">
        <w:t xml:space="preserve"> </w:t>
      </w:r>
      <w:r w:rsidR="005638C4">
        <w:t xml:space="preserve">Bausektor </w:t>
      </w:r>
      <w:r>
        <w:t>in der gesamten EU eine tragende Rolle</w:t>
      </w:r>
      <w:r w:rsidR="005638C4">
        <w:t xml:space="preserve"> beigemessen</w:t>
      </w:r>
      <w:r w:rsidR="0039348E">
        <w:t>, d</w:t>
      </w:r>
      <w:r>
        <w:t xml:space="preserve">enn </w:t>
      </w:r>
      <w:r w:rsidR="0039348E">
        <w:t xml:space="preserve">in den Mitgliedsstaaten liegt </w:t>
      </w:r>
      <w:r>
        <w:t>die</w:t>
      </w:r>
      <w:r w:rsidR="005638C4">
        <w:t xml:space="preserve"> jährliche </w:t>
      </w:r>
      <w:r w:rsidR="005638C4" w:rsidRPr="00DB603D">
        <w:rPr>
          <w:color w:val="FF0000"/>
        </w:rPr>
        <w:t xml:space="preserve">Renovierungsquote des Gebäudebestands derzeit </w:t>
      </w:r>
      <w:r w:rsidRPr="00DB603D">
        <w:rPr>
          <w:color w:val="FF0000"/>
        </w:rPr>
        <w:t>nur</w:t>
      </w:r>
      <w:r w:rsidR="005638C4" w:rsidRPr="00DB603D">
        <w:rPr>
          <w:color w:val="FF0000"/>
        </w:rPr>
        <w:t xml:space="preserve"> zwischen 0,4 und 1,2 Prozent. </w:t>
      </w:r>
      <w:r>
        <w:t>Um die Klimaziele zu erreichen</w:t>
      </w:r>
      <w:r w:rsidR="000602C3">
        <w:t>,</w:t>
      </w:r>
      <w:r>
        <w:t xml:space="preserve"> müssen die langfristigen nationalen Renovierungsstrategien der Mitglieds</w:t>
      </w:r>
      <w:r w:rsidR="000602C3">
        <w:t>s</w:t>
      </w:r>
      <w:r>
        <w:t xml:space="preserve">taaten </w:t>
      </w:r>
      <w:r>
        <w:lastRenderedPageBreak/>
        <w:t>auf den Prüfstand</w:t>
      </w:r>
      <w:r w:rsidR="00053FBB">
        <w:t>.</w:t>
      </w:r>
      <w:r>
        <w:t xml:space="preserve"> </w:t>
      </w:r>
      <w:r w:rsidR="0039348E">
        <w:t>Als Folge werden wohl</w:t>
      </w:r>
      <w:r w:rsidR="000602C3">
        <w:t xml:space="preserve"> </w:t>
      </w:r>
      <w:r>
        <w:t xml:space="preserve">die Anforderungen </w:t>
      </w:r>
      <w:r w:rsidR="000602C3">
        <w:t xml:space="preserve">an </w:t>
      </w:r>
      <w:r>
        <w:t xml:space="preserve">die </w:t>
      </w:r>
      <w:r w:rsidR="005638C4">
        <w:t xml:space="preserve">Gesamtenergieeffizienz </w:t>
      </w:r>
      <w:r>
        <w:t xml:space="preserve">von </w:t>
      </w:r>
      <w:r w:rsidR="0039348E">
        <w:t xml:space="preserve">neuen und </w:t>
      </w:r>
      <w:r>
        <w:t xml:space="preserve">bestehenden </w:t>
      </w:r>
      <w:r w:rsidR="005638C4">
        <w:t xml:space="preserve">Gebäuden </w:t>
      </w:r>
      <w:r>
        <w:t>erhöht.</w:t>
      </w:r>
    </w:p>
    <w:p w:rsidR="003B4B35" w:rsidRDefault="003B4B35" w:rsidP="003B4B35">
      <w:pPr>
        <w:suppressAutoHyphens/>
      </w:pPr>
    </w:p>
    <w:p w:rsidR="003B4B35" w:rsidRDefault="003B4B35" w:rsidP="003B4B35">
      <w:pPr>
        <w:suppressAutoHyphens/>
      </w:pPr>
    </w:p>
    <w:p w:rsidR="0078167F" w:rsidRPr="00B17E7D" w:rsidRDefault="0078167F" w:rsidP="003B4B35">
      <w:pPr>
        <w:suppressAutoHyphens/>
        <w:rPr>
          <w:b/>
          <w:color w:val="FF0000"/>
        </w:rPr>
      </w:pPr>
      <w:r w:rsidRPr="00B17E7D">
        <w:rPr>
          <w:b/>
          <w:color w:val="FF0000"/>
        </w:rPr>
        <w:t>Operative Schwerpunkte des ift Rosenheim</w:t>
      </w:r>
    </w:p>
    <w:p w:rsidR="00D4131C" w:rsidRDefault="00D4131C" w:rsidP="003B4B35">
      <w:pPr>
        <w:suppressAutoHyphens/>
      </w:pPr>
    </w:p>
    <w:p w:rsidR="0078167F" w:rsidRDefault="00445E04" w:rsidP="003B4B35">
      <w:pPr>
        <w:suppressAutoHyphens/>
      </w:pPr>
      <w:r>
        <w:t xml:space="preserve">Auf Basis der Trends für 2021, </w:t>
      </w:r>
      <w:r w:rsidR="000602C3">
        <w:t xml:space="preserve">der </w:t>
      </w:r>
      <w:r>
        <w:t>Marktpotenziale und Kundenwünsche wird das ift Rosenheim 2021 folgende Themen fokussieren:</w:t>
      </w:r>
    </w:p>
    <w:p w:rsidR="009547D7" w:rsidRDefault="009547D7" w:rsidP="003B4B35">
      <w:pPr>
        <w:suppressAutoHyphens/>
      </w:pPr>
    </w:p>
    <w:p w:rsidR="00D4131C" w:rsidRDefault="00D4131C" w:rsidP="003B4B35">
      <w:pPr>
        <w:suppressAutoHyphens/>
      </w:pPr>
    </w:p>
    <w:p w:rsidR="00445E04" w:rsidRPr="00B17E7D" w:rsidRDefault="00445E04" w:rsidP="003B4B35">
      <w:pPr>
        <w:suppressAutoHyphens/>
        <w:rPr>
          <w:b/>
          <w:color w:val="FF0000"/>
        </w:rPr>
      </w:pPr>
      <w:r w:rsidRPr="00B17E7D">
        <w:rPr>
          <w:b/>
          <w:color w:val="FF0000"/>
        </w:rPr>
        <w:t>Labor Bauakustik</w:t>
      </w:r>
    </w:p>
    <w:p w:rsidR="00D4131C" w:rsidRDefault="00D4131C" w:rsidP="003B4B35">
      <w:pPr>
        <w:suppressAutoHyphens/>
      </w:pPr>
    </w:p>
    <w:p w:rsidR="00D4131C" w:rsidRDefault="00811A49" w:rsidP="003B4B35">
      <w:pPr>
        <w:suppressAutoHyphens/>
      </w:pPr>
      <w:r>
        <w:t xml:space="preserve">Das neue Prüflabor für Bauakustik mit </w:t>
      </w:r>
      <w:r w:rsidRPr="00811A49">
        <w:t xml:space="preserve">1.440 m² </w:t>
      </w:r>
      <w:r w:rsidR="000602C3">
        <w:t xml:space="preserve">Fläche </w:t>
      </w:r>
      <w:r>
        <w:t xml:space="preserve">wurde gebaut, weil </w:t>
      </w:r>
      <w:r w:rsidRPr="00811A49">
        <w:t xml:space="preserve">Fenster, Fassaden, Tore sowie vorgefertigte Wand- und Deckenelemente </w:t>
      </w:r>
      <w:r>
        <w:t>immer</w:t>
      </w:r>
      <w:r w:rsidRPr="00811A49">
        <w:t xml:space="preserve"> größer, schwerer und komple</w:t>
      </w:r>
      <w:r>
        <w:t>xer werden</w:t>
      </w:r>
      <w:r w:rsidR="000602C3">
        <w:t>,</w:t>
      </w:r>
      <w:r>
        <w:t xml:space="preserve"> und </w:t>
      </w:r>
      <w:r w:rsidR="0039348E">
        <w:t xml:space="preserve">ein sicherer und effizienter Prüfbetrieb im alten Labor nicht mehr zu gewährleisten war. Zudem hätten </w:t>
      </w:r>
      <w:r>
        <w:t>geänderte Prüfanforderungen im alten Labor nicht mehr erfüllt werden konnten</w:t>
      </w:r>
      <w:r w:rsidR="00C245A4">
        <w:t xml:space="preserve">. Das gilt vor allem für </w:t>
      </w:r>
      <w:r w:rsidR="0039348E" w:rsidRPr="00DB603D">
        <w:rPr>
          <w:color w:val="FF0000"/>
        </w:rPr>
        <w:t xml:space="preserve">internationale </w:t>
      </w:r>
      <w:r w:rsidR="00C245A4" w:rsidRPr="00DB603D">
        <w:rPr>
          <w:color w:val="FF0000"/>
        </w:rPr>
        <w:t xml:space="preserve">Anforderungen der EN ISO 10140-2 </w:t>
      </w:r>
      <w:r w:rsidR="00C245A4">
        <w:t>mit</w:t>
      </w:r>
      <w:r w:rsidR="00C245A4" w:rsidRPr="00A71607">
        <w:t xml:space="preserve"> Messungen im Niederfrequenzbereich</w:t>
      </w:r>
      <w:r w:rsidR="00C245A4">
        <w:t xml:space="preserve"> sowie nach</w:t>
      </w:r>
      <w:r w:rsidR="0039348E">
        <w:t xml:space="preserve"> dem </w:t>
      </w:r>
      <w:r w:rsidR="0039348E" w:rsidRPr="00DB603D">
        <w:rPr>
          <w:color w:val="FF0000"/>
        </w:rPr>
        <w:t>amerikanischen Standard</w:t>
      </w:r>
      <w:r w:rsidR="00C245A4" w:rsidRPr="00DB603D">
        <w:rPr>
          <w:color w:val="FF0000"/>
        </w:rPr>
        <w:t xml:space="preserve"> ASTM E 90</w:t>
      </w:r>
      <w:r w:rsidR="00C245A4">
        <w:t>. Das ist</w:t>
      </w:r>
      <w:r w:rsidRPr="00811A49">
        <w:t xml:space="preserve"> ein großer Vorteil bei internation</w:t>
      </w:r>
      <w:r w:rsidRPr="00811A49">
        <w:t>a</w:t>
      </w:r>
      <w:r w:rsidRPr="00811A49">
        <w:t>len Pro</w:t>
      </w:r>
      <w:r>
        <w:t xml:space="preserve">jekten und </w:t>
      </w:r>
      <w:r w:rsidR="00C245A4">
        <w:t>M</w:t>
      </w:r>
      <w:r>
        <w:t>ärkten.</w:t>
      </w:r>
    </w:p>
    <w:p w:rsidR="00811A49" w:rsidRDefault="00811A49" w:rsidP="003B4B35">
      <w:pPr>
        <w:suppressAutoHyphens/>
      </w:pPr>
    </w:p>
    <w:p w:rsidR="00735A3A" w:rsidRDefault="00811A49" w:rsidP="003B4B35">
      <w:pPr>
        <w:suppressAutoHyphens/>
      </w:pPr>
      <w:r>
        <w:t xml:space="preserve">Alle </w:t>
      </w:r>
      <w:r w:rsidRPr="00DB603D">
        <w:rPr>
          <w:color w:val="FF0000"/>
        </w:rPr>
        <w:t>drei Schallprüfstände</w:t>
      </w:r>
      <w:r>
        <w:t xml:space="preserve"> (</w:t>
      </w:r>
      <w:r w:rsidR="00445E04">
        <w:t>Mehrzweck-Prüfstand</w:t>
      </w:r>
      <w:r>
        <w:t>, Schalllängsleitungsprüfstand für horizontale</w:t>
      </w:r>
      <w:r w:rsidR="00120104">
        <w:t xml:space="preserve"> und </w:t>
      </w:r>
      <w:r>
        <w:t>vertikale Flanken</w:t>
      </w:r>
      <w:r w:rsidR="00735A3A">
        <w:t>- und</w:t>
      </w:r>
      <w:r>
        <w:t xml:space="preserve"> Transmissionsschalldämmung </w:t>
      </w:r>
      <w:r w:rsidR="00735A3A">
        <w:t>sowie ein Deckenprüfstand für Trittschalldämmung</w:t>
      </w:r>
      <w:r>
        <w:t xml:space="preserve">) </w:t>
      </w:r>
      <w:r w:rsidR="00735A3A">
        <w:t xml:space="preserve">sind überkrant. Diese Infrastruktur ermöglicht ein effizientes und ergonomisches Arbeiten für Kunden und ift-Mitarbeiter. Das </w:t>
      </w:r>
      <w:r w:rsidR="00735A3A" w:rsidRPr="00DB603D">
        <w:rPr>
          <w:color w:val="FF0000"/>
        </w:rPr>
        <w:t>Logistik- und Prüfkonzept</w:t>
      </w:r>
      <w:r w:rsidR="00735A3A">
        <w:t xml:space="preserve"> ermöglicht eine schnelle und einfache Modifikation von Varianten oder auch Fassaden</w:t>
      </w:r>
      <w:r w:rsidR="00053FBB">
        <w:t>-</w:t>
      </w:r>
      <w:r w:rsidR="00735A3A">
        <w:t>„Mok-</w:t>
      </w:r>
      <w:r w:rsidR="00120104">
        <w:t>ups</w:t>
      </w:r>
      <w:r w:rsidR="00735A3A">
        <w:t>“ – das ist gerade für anspruchsvolle Fenster- und Fassadenprojekte ein großer Vorteil. Für die Kunden stehen zudem separate Aufenthaltsräume mit Internetanbindung zur Verf</w:t>
      </w:r>
      <w:r w:rsidR="00735A3A">
        <w:t>ü</w:t>
      </w:r>
      <w:r w:rsidR="00735A3A">
        <w:t xml:space="preserve">gung, </w:t>
      </w:r>
      <w:r w:rsidR="007A459C">
        <w:t>die zur Abstimmung bzw. Vor-/Nacharbeit von</w:t>
      </w:r>
      <w:r w:rsidR="00735A3A">
        <w:t xml:space="preserve"> Prüfungen </w:t>
      </w:r>
      <w:r w:rsidR="005366B0">
        <w:t xml:space="preserve">oder </w:t>
      </w:r>
      <w:r w:rsidR="00735A3A">
        <w:t>Office-Arbeiten genutzt werden kö</w:t>
      </w:r>
      <w:r w:rsidR="00735A3A">
        <w:t>n</w:t>
      </w:r>
      <w:r w:rsidR="00735A3A">
        <w:t>nen.</w:t>
      </w:r>
    </w:p>
    <w:p w:rsidR="00D4131C" w:rsidRDefault="00D4131C" w:rsidP="003B4B35">
      <w:pPr>
        <w:suppressAutoHyphens/>
      </w:pPr>
    </w:p>
    <w:p w:rsidR="00053FBB" w:rsidRDefault="00053FBB" w:rsidP="003B4B35">
      <w:pPr>
        <w:suppressAutoHyphens/>
      </w:pPr>
    </w:p>
    <w:p w:rsidR="0078167F" w:rsidRPr="00B17E7D" w:rsidRDefault="00445E04" w:rsidP="003B4B35">
      <w:pPr>
        <w:suppressAutoHyphens/>
        <w:rPr>
          <w:b/>
          <w:color w:val="FF0000"/>
        </w:rPr>
      </w:pPr>
      <w:r w:rsidRPr="00B17E7D">
        <w:rPr>
          <w:b/>
          <w:color w:val="FF0000"/>
        </w:rPr>
        <w:t>Labor Fassadentechnik</w:t>
      </w:r>
    </w:p>
    <w:p w:rsidR="00D4131C" w:rsidRDefault="00D4131C" w:rsidP="003B4B35">
      <w:pPr>
        <w:suppressAutoHyphens/>
      </w:pPr>
    </w:p>
    <w:p w:rsidR="00735A3A" w:rsidRDefault="00735A3A" w:rsidP="003B4B35">
      <w:pPr>
        <w:suppressAutoHyphens/>
      </w:pPr>
      <w:r>
        <w:t xml:space="preserve">Im neuen Fassadenprüfzentrum entsteht ein </w:t>
      </w:r>
      <w:r w:rsidR="00120104" w:rsidRPr="00DB603D">
        <w:rPr>
          <w:color w:val="FF0000"/>
        </w:rPr>
        <w:t>Indoor</w:t>
      </w:r>
      <w:r w:rsidR="00120104">
        <w:t>-</w:t>
      </w:r>
      <w:r w:rsidR="00120104" w:rsidRPr="00DB603D">
        <w:rPr>
          <w:color w:val="FF0000"/>
        </w:rPr>
        <w:t>Stahlbeton-</w:t>
      </w:r>
      <w:r w:rsidRPr="00DB603D">
        <w:rPr>
          <w:color w:val="FF0000"/>
        </w:rPr>
        <w:t>Prüfstand</w:t>
      </w:r>
      <w:r>
        <w:t xml:space="preserve"> </w:t>
      </w:r>
      <w:r w:rsidRPr="00DB603D">
        <w:rPr>
          <w:color w:val="FF0000"/>
        </w:rPr>
        <w:t xml:space="preserve">mit </w:t>
      </w:r>
      <w:r w:rsidR="00120104" w:rsidRPr="00DB603D">
        <w:rPr>
          <w:color w:val="FF0000"/>
        </w:rPr>
        <w:t xml:space="preserve">Abmessungen von </w:t>
      </w:r>
      <w:r w:rsidRPr="00DB603D">
        <w:rPr>
          <w:color w:val="FF0000"/>
        </w:rPr>
        <w:t>12</w:t>
      </w:r>
      <w:r w:rsidR="00120104" w:rsidRPr="00DB603D">
        <w:rPr>
          <w:color w:val="FF0000"/>
        </w:rPr>
        <w:t xml:space="preserve"> </w:t>
      </w:r>
      <w:r w:rsidR="00053FBB">
        <w:rPr>
          <w:color w:val="FF0000"/>
        </w:rPr>
        <w:t>Metern</w:t>
      </w:r>
      <w:r w:rsidRPr="00DB603D">
        <w:rPr>
          <w:color w:val="FF0000"/>
        </w:rPr>
        <w:t xml:space="preserve"> x 12</w:t>
      </w:r>
      <w:r w:rsidR="00120104" w:rsidRPr="00DB603D">
        <w:rPr>
          <w:color w:val="FF0000"/>
        </w:rPr>
        <w:t xml:space="preserve"> </w:t>
      </w:r>
      <w:r w:rsidR="00053FBB">
        <w:rPr>
          <w:color w:val="FF0000"/>
        </w:rPr>
        <w:t>Metern</w:t>
      </w:r>
      <w:r w:rsidR="00120104" w:rsidRPr="00DB603D">
        <w:rPr>
          <w:color w:val="FF0000"/>
        </w:rPr>
        <w:t>.</w:t>
      </w:r>
      <w:r w:rsidR="00120104">
        <w:t xml:space="preserve"> Er ist</w:t>
      </w:r>
      <w:r>
        <w:t xml:space="preserve"> komplett überkrant und </w:t>
      </w:r>
      <w:r w:rsidR="00120104">
        <w:t xml:space="preserve">erlaubt </w:t>
      </w:r>
      <w:r>
        <w:t xml:space="preserve">eine </w:t>
      </w:r>
      <w:r w:rsidR="00120104">
        <w:t>w</w:t>
      </w:r>
      <w:r>
        <w:t>etterunabhängig</w:t>
      </w:r>
      <w:r w:rsidR="00C245A4">
        <w:t xml:space="preserve">e Nutzung. Große Fenster- und Fassadenelemente können </w:t>
      </w:r>
      <w:r w:rsidR="007A459C">
        <w:t xml:space="preserve">so einfach </w:t>
      </w:r>
      <w:r w:rsidR="00C245A4">
        <w:t>auf Dichtigkeit, Windlast</w:t>
      </w:r>
      <w:r>
        <w:t xml:space="preserve">, Stoßfestigkeit oder Absturzsicherheit </w:t>
      </w:r>
      <w:r w:rsidR="00C245A4">
        <w:t>geprüft werden</w:t>
      </w:r>
      <w:r>
        <w:t xml:space="preserve">. </w:t>
      </w:r>
      <w:r w:rsidR="00C245A4">
        <w:t>Fassaden</w:t>
      </w:r>
      <w:r w:rsidR="00053FBB">
        <w:t>-</w:t>
      </w:r>
      <w:r w:rsidR="00C245A4">
        <w:t xml:space="preserve"> und Schallprüfstände sind unter einem Dach, so dass beide Prüfungen ideal kombiniert werden können</w:t>
      </w:r>
      <w:r>
        <w:t>. Die Schnelli</w:t>
      </w:r>
      <w:r>
        <w:t>g</w:t>
      </w:r>
      <w:r>
        <w:t>keit der Prüfabwicklung, die einfache Anpassung der Probekörper und die Prüfung nach DIN</w:t>
      </w:r>
      <w:r w:rsidR="00120104">
        <w:t>-</w:t>
      </w:r>
      <w:r>
        <w:t xml:space="preserve"> und </w:t>
      </w:r>
      <w:r w:rsidR="00120104">
        <w:t>EN-</w:t>
      </w:r>
      <w:r>
        <w:t xml:space="preserve">Normen sowie </w:t>
      </w:r>
      <w:r w:rsidR="00120104">
        <w:t xml:space="preserve">nach </w:t>
      </w:r>
      <w:r w:rsidR="00120104" w:rsidRPr="00DB603D">
        <w:rPr>
          <w:color w:val="FF0000"/>
        </w:rPr>
        <w:t xml:space="preserve">internationalen </w:t>
      </w:r>
      <w:r w:rsidRPr="00DB603D">
        <w:rPr>
          <w:color w:val="FF0000"/>
        </w:rPr>
        <w:t xml:space="preserve">Standards </w:t>
      </w:r>
      <w:r w:rsidR="00C245A4" w:rsidRPr="00DB603D">
        <w:rPr>
          <w:color w:val="FF0000"/>
        </w:rPr>
        <w:t xml:space="preserve">(EN, </w:t>
      </w:r>
      <w:r w:rsidR="007A459C" w:rsidRPr="00DB603D">
        <w:rPr>
          <w:color w:val="FF0000"/>
        </w:rPr>
        <w:t xml:space="preserve">ISO, </w:t>
      </w:r>
      <w:r w:rsidR="00C245A4" w:rsidRPr="00DB603D">
        <w:rPr>
          <w:color w:val="FF0000"/>
        </w:rPr>
        <w:t>CWCT, ASTM u.v.m.)</w:t>
      </w:r>
      <w:r w:rsidR="00C245A4">
        <w:rPr>
          <w:szCs w:val="22"/>
        </w:rPr>
        <w:t xml:space="preserve"> </w:t>
      </w:r>
      <w:r w:rsidR="00120104">
        <w:t xml:space="preserve">sind </w:t>
      </w:r>
      <w:r>
        <w:t xml:space="preserve">für Fassadenbauer </w:t>
      </w:r>
      <w:r w:rsidR="007A459C">
        <w:t>wichtige Entscheidungskriterien für die Prüfung</w:t>
      </w:r>
      <w:r>
        <w:t>.</w:t>
      </w:r>
      <w:r w:rsidR="00C245A4">
        <w:t xml:space="preserve"> </w:t>
      </w:r>
      <w:r w:rsidR="00C245A4">
        <w:rPr>
          <w:szCs w:val="22"/>
        </w:rPr>
        <w:t>Das ift Rosenheim ist f</w:t>
      </w:r>
      <w:r w:rsidR="00C245A4">
        <w:t xml:space="preserve">ür die Prüfverfahren durch die </w:t>
      </w:r>
      <w:r w:rsidR="00C245A4" w:rsidRPr="002444D6">
        <w:t xml:space="preserve">Deutsche </w:t>
      </w:r>
      <w:r w:rsidR="00C245A4" w:rsidRPr="002444D6">
        <w:lastRenderedPageBreak/>
        <w:t xml:space="preserve">Akkreditierungsstelle (DAkkS) akkreditiert und kann </w:t>
      </w:r>
      <w:r w:rsidR="00C245A4" w:rsidRPr="002444D6">
        <w:rPr>
          <w:szCs w:val="22"/>
        </w:rPr>
        <w:t xml:space="preserve">mit dem Kooperationspartner UL die notwendigen Nachweise und </w:t>
      </w:r>
      <w:r w:rsidR="00C245A4" w:rsidRPr="00DB603D">
        <w:rPr>
          <w:color w:val="FF0000"/>
        </w:rPr>
        <w:t xml:space="preserve">Zertifikate für die USA, </w:t>
      </w:r>
      <w:r w:rsidR="00120104" w:rsidRPr="00DB603D">
        <w:rPr>
          <w:color w:val="FF0000"/>
        </w:rPr>
        <w:t xml:space="preserve">für </w:t>
      </w:r>
      <w:r w:rsidR="00C245A4" w:rsidRPr="00DB603D">
        <w:rPr>
          <w:color w:val="FF0000"/>
        </w:rPr>
        <w:t xml:space="preserve">Kanada und </w:t>
      </w:r>
      <w:r w:rsidR="007A459C" w:rsidRPr="00DB603D">
        <w:rPr>
          <w:color w:val="FF0000"/>
        </w:rPr>
        <w:t>den mittleren Osten</w:t>
      </w:r>
      <w:r w:rsidR="00C245A4" w:rsidRPr="00DB603D">
        <w:rPr>
          <w:color w:val="FF0000"/>
        </w:rPr>
        <w:t xml:space="preserve"> erste</w:t>
      </w:r>
      <w:r w:rsidR="00C245A4" w:rsidRPr="00DB603D">
        <w:rPr>
          <w:color w:val="FF0000"/>
        </w:rPr>
        <w:t>l</w:t>
      </w:r>
      <w:r w:rsidR="00C245A4" w:rsidRPr="00DB603D">
        <w:rPr>
          <w:color w:val="FF0000"/>
        </w:rPr>
        <w:t>len</w:t>
      </w:r>
      <w:r w:rsidR="00120104">
        <w:rPr>
          <w:szCs w:val="22"/>
        </w:rPr>
        <w:t>.</w:t>
      </w:r>
    </w:p>
    <w:p w:rsidR="0078167F" w:rsidRDefault="0078167F" w:rsidP="003B4B35">
      <w:pPr>
        <w:suppressAutoHyphens/>
      </w:pPr>
    </w:p>
    <w:p w:rsidR="00D4131C" w:rsidRDefault="00D4131C" w:rsidP="003B4B35">
      <w:pPr>
        <w:suppressAutoHyphens/>
      </w:pPr>
    </w:p>
    <w:p w:rsidR="00C245A4" w:rsidRPr="00B17E7D" w:rsidRDefault="00C245A4" w:rsidP="003B4B35">
      <w:pPr>
        <w:suppressAutoHyphens/>
        <w:rPr>
          <w:b/>
          <w:color w:val="FF0000"/>
        </w:rPr>
      </w:pPr>
      <w:r w:rsidRPr="00B17E7D">
        <w:rPr>
          <w:b/>
          <w:color w:val="FF0000"/>
        </w:rPr>
        <w:t>Digitalisierung</w:t>
      </w:r>
    </w:p>
    <w:p w:rsidR="00D4131C" w:rsidRDefault="00D4131C" w:rsidP="003B4B35">
      <w:pPr>
        <w:suppressAutoHyphens/>
      </w:pPr>
    </w:p>
    <w:p w:rsidR="00D4131C" w:rsidRDefault="00C245A4" w:rsidP="003B4B35">
      <w:pPr>
        <w:suppressAutoHyphens/>
      </w:pPr>
      <w:r>
        <w:t xml:space="preserve">Das ift Rosenheim verfügt bereits über ein umfangreiches Spektrum unterschiedlicher </w:t>
      </w:r>
      <w:r w:rsidRPr="00DB603D">
        <w:rPr>
          <w:color w:val="FF0000"/>
        </w:rPr>
        <w:t>Online</w:t>
      </w:r>
      <w:r>
        <w:t>-</w:t>
      </w:r>
      <w:r w:rsidRPr="00DB603D">
        <w:rPr>
          <w:color w:val="FF0000"/>
        </w:rPr>
        <w:t>Tools</w:t>
      </w:r>
      <w:r>
        <w:t xml:space="preserve">, die zum größten Teil </w:t>
      </w:r>
      <w:r w:rsidRPr="00DB603D">
        <w:rPr>
          <w:color w:val="FF0000"/>
        </w:rPr>
        <w:t>kostenlos</w:t>
      </w:r>
      <w:r>
        <w:t xml:space="preserve"> nutzbar sind (</w:t>
      </w:r>
      <w:hyperlink r:id="rId7" w:history="1">
        <w:r w:rsidRPr="00B17E7D">
          <w:t>www.ift-rosenheim.de/digitale-servi</w:t>
        </w:r>
        <w:r w:rsidRPr="00B17E7D">
          <w:t>c</w:t>
        </w:r>
        <w:r w:rsidRPr="00B17E7D">
          <w:t>es</w:t>
        </w:r>
      </w:hyperlink>
      <w:r>
        <w:t xml:space="preserve">). Diese werden kontinuierlich gepflegt und aktualisiert. Das gilt </w:t>
      </w:r>
      <w:r w:rsidR="00AB2790">
        <w:t>auch</w:t>
      </w:r>
      <w:r>
        <w:t xml:space="preserve"> für </w:t>
      </w:r>
      <w:r w:rsidR="00AB2790">
        <w:t xml:space="preserve">den sehr erfolgreichen </w:t>
      </w:r>
      <w:r w:rsidR="00053FBB" w:rsidRPr="00053FBB">
        <w:rPr>
          <w:color w:val="FF0000"/>
        </w:rPr>
        <w:t>ift-</w:t>
      </w:r>
      <w:r w:rsidR="00AB2790" w:rsidRPr="00DB603D">
        <w:rPr>
          <w:color w:val="FF0000"/>
        </w:rPr>
        <w:t>Montageplaner</w:t>
      </w:r>
      <w:r w:rsidR="00AB2790">
        <w:t xml:space="preserve">, mit dem schon über 30.000 </w:t>
      </w:r>
      <w:r w:rsidR="007A459C">
        <w:t xml:space="preserve">Nachweise für eine fachgerechte Montageplanung (Montagepass) </w:t>
      </w:r>
      <w:r w:rsidR="00AB2790">
        <w:t xml:space="preserve">erstellt wurden. </w:t>
      </w:r>
      <w:r w:rsidR="007A459C">
        <w:t>Nun wurden</w:t>
      </w:r>
      <w:r w:rsidR="00AB2790">
        <w:t xml:space="preserve"> die Berechnungsmöglichkeiten für die Befestigung wesentlich erweitert und die Planung des oberen und unteren Baukörperanschlusses integriert. Grundlegend neue Services sind „</w:t>
      </w:r>
      <w:r w:rsidR="00AB2790" w:rsidRPr="00DB603D">
        <w:rPr>
          <w:color w:val="FF0000"/>
        </w:rPr>
        <w:t>Remote Audits</w:t>
      </w:r>
      <w:r w:rsidR="00AB2790">
        <w:t xml:space="preserve">“, bei </w:t>
      </w:r>
      <w:r w:rsidR="00120104">
        <w:t xml:space="preserve">denen </w:t>
      </w:r>
      <w:r w:rsidR="00AB2790">
        <w:t xml:space="preserve">die baurechtlich notwendige Fremdüberwachung per Videochat und Fernschaltungen durchgeführt </w:t>
      </w:r>
      <w:r w:rsidR="00120104">
        <w:t>wird</w:t>
      </w:r>
      <w:r w:rsidR="00AB2790">
        <w:t>, damit das Konformitätszertifikat nicht seine Gültigkeit verliert. Das ist besonders wichtig für Feuer- und Rauchschutza</w:t>
      </w:r>
      <w:r w:rsidR="00AB2790">
        <w:t>b</w:t>
      </w:r>
      <w:r w:rsidR="00AB2790">
        <w:t>schlüsse.</w:t>
      </w:r>
    </w:p>
    <w:p w:rsidR="008F1226" w:rsidRDefault="008F1226" w:rsidP="003B4B35">
      <w:pPr>
        <w:suppressAutoHyphens/>
      </w:pPr>
    </w:p>
    <w:p w:rsidR="00AB2790" w:rsidRDefault="008F1226" w:rsidP="003B4B35">
      <w:pPr>
        <w:suppressAutoHyphens/>
      </w:pPr>
      <w:r>
        <w:t>Noch i</w:t>
      </w:r>
      <w:r w:rsidR="00AB2790">
        <w:t xml:space="preserve">n der Erprobungsphase ist der innovative Service </w:t>
      </w:r>
      <w:r w:rsidR="00AB2790" w:rsidRPr="00DB603D">
        <w:rPr>
          <w:color w:val="FF0000"/>
        </w:rPr>
        <w:t>„</w:t>
      </w:r>
      <w:r w:rsidR="00D4131C" w:rsidRPr="00DB603D">
        <w:rPr>
          <w:color w:val="FF0000"/>
        </w:rPr>
        <w:t>digiTEST</w:t>
      </w:r>
      <w:r w:rsidR="00AB2790" w:rsidRPr="00DB603D">
        <w:rPr>
          <w:color w:val="FF0000"/>
        </w:rPr>
        <w:t>“</w:t>
      </w:r>
      <w:r w:rsidRPr="00DB603D">
        <w:rPr>
          <w:color w:val="FF0000"/>
        </w:rPr>
        <w:t>,</w:t>
      </w:r>
      <w:r>
        <w:t xml:space="preserve"> der gemeinsam von der ift</w:t>
      </w:r>
      <w:r w:rsidR="00167268">
        <w:t xml:space="preserve"> </w:t>
      </w:r>
      <w:r>
        <w:t xml:space="preserve">MessTec und dem </w:t>
      </w:r>
      <w:r w:rsidR="00120104">
        <w:t>ift-</w:t>
      </w:r>
      <w:r>
        <w:t>Prüfbereich entwickelt wurde</w:t>
      </w:r>
      <w:r w:rsidR="00AB2790">
        <w:t xml:space="preserve">. </w:t>
      </w:r>
      <w:r>
        <w:t xml:space="preserve">Mit </w:t>
      </w:r>
      <w:r w:rsidR="00167268">
        <w:t xml:space="preserve">dem </w:t>
      </w:r>
      <w:r w:rsidR="00D4131C">
        <w:t xml:space="preserve">digiTEST </w:t>
      </w:r>
      <w:r w:rsidR="00167268">
        <w:t xml:space="preserve">des ift </w:t>
      </w:r>
      <w:r>
        <w:t>lassen sich</w:t>
      </w:r>
      <w:r w:rsidR="00AB2790">
        <w:t xml:space="preserve"> Prüfungen weltweit </w:t>
      </w:r>
      <w:r>
        <w:t>durchführen,</w:t>
      </w:r>
      <w:r w:rsidR="00AB2790">
        <w:t xml:space="preserve"> oh</w:t>
      </w:r>
      <w:r>
        <w:t>ne phy</w:t>
      </w:r>
      <w:r w:rsidR="00AB2790">
        <w:t xml:space="preserve">sisch vor Ort zu sein. Mittels Videotechnik und Fernsteuerung der Prüfstände können baurechtliche Prüfungen auf firmeneigenen Prüfständen </w:t>
      </w:r>
      <w:r>
        <w:t xml:space="preserve">so schneller, kurzfristiger und kostengünstiger </w:t>
      </w:r>
      <w:r w:rsidR="00AB2790">
        <w:t xml:space="preserve">durchgeführt werden. Eine regelmäßige Kalibrierung der Messeinrichtungen und Plausibilitätsverfahren </w:t>
      </w:r>
      <w:r w:rsidR="00167268">
        <w:t xml:space="preserve">sichert </w:t>
      </w:r>
      <w:r w:rsidR="00AB2790">
        <w:t xml:space="preserve">das gleiche Qualitätsniveau wie </w:t>
      </w:r>
      <w:r>
        <w:t>bei Prüfungen in den ift-</w:t>
      </w:r>
      <w:r w:rsidR="00AB2790">
        <w:t xml:space="preserve">Laboren. </w:t>
      </w:r>
      <w:r>
        <w:t>Die</w:t>
      </w:r>
      <w:r w:rsidR="00AB2790">
        <w:t xml:space="preserve"> </w:t>
      </w:r>
      <w:r w:rsidR="00167268">
        <w:t xml:space="preserve">ift </w:t>
      </w:r>
      <w:r w:rsidR="00AB2790">
        <w:t>MessTEC liefert die Hard- und Software</w:t>
      </w:r>
      <w:r w:rsidR="00167268">
        <w:t>,</w:t>
      </w:r>
      <w:r w:rsidR="00AB2790">
        <w:t xml:space="preserve"> das ift Rosenheim die Schulung und Kompetenz für die Durchführung der Prüfungen.</w:t>
      </w:r>
    </w:p>
    <w:p w:rsidR="00D4131C" w:rsidRDefault="00D4131C" w:rsidP="003B4B35">
      <w:pPr>
        <w:suppressAutoHyphens/>
      </w:pPr>
    </w:p>
    <w:p w:rsidR="007245F4" w:rsidRDefault="007A459C" w:rsidP="003B4B35">
      <w:pPr>
        <w:suppressAutoHyphens/>
      </w:pPr>
      <w:r>
        <w:t>Die</w:t>
      </w:r>
      <w:r w:rsidR="008F1226">
        <w:t xml:space="preserve"> </w:t>
      </w:r>
      <w:r w:rsidR="008F1226" w:rsidRPr="00DB603D">
        <w:rPr>
          <w:color w:val="FF0000"/>
        </w:rPr>
        <w:t>ift</w:t>
      </w:r>
      <w:r w:rsidR="00F20D22">
        <w:rPr>
          <w:color w:val="FF0000"/>
        </w:rPr>
        <w:t xml:space="preserve"> </w:t>
      </w:r>
      <w:r w:rsidR="008F1226" w:rsidRPr="00DB603D">
        <w:rPr>
          <w:color w:val="FF0000"/>
        </w:rPr>
        <w:t>Akademie</w:t>
      </w:r>
      <w:r w:rsidR="008F1226">
        <w:t xml:space="preserve"> wurde durch die Reisebeschränkungen </w:t>
      </w:r>
      <w:r w:rsidR="00167268">
        <w:t xml:space="preserve">aufgrund der Coronapandemie </w:t>
      </w:r>
      <w:r w:rsidR="008F1226">
        <w:t>und die berechtigten Vorsichtsmaßnahme</w:t>
      </w:r>
      <w:r w:rsidR="00167268">
        <w:t>n</w:t>
      </w:r>
      <w:r w:rsidR="008F1226">
        <w:t xml:space="preserve"> der Kunden besonders hart betroffen. Innerhalb kürzester Zeit wurde jedoch in die notwendige Technik für Video, </w:t>
      </w:r>
      <w:r w:rsidR="00167268">
        <w:t>Onlineseminare</w:t>
      </w:r>
      <w:r w:rsidR="008F1226">
        <w:t>, Streaming, Lernplattformen etc. sowie die Schulung der Mitarbeiter investiert. So konnten in 2020 b</w:t>
      </w:r>
      <w:r w:rsidR="008F1226">
        <w:t>e</w:t>
      </w:r>
      <w:r w:rsidR="008F1226">
        <w:t xml:space="preserve">reits zwei digitale Konferenzen organisiert und der </w:t>
      </w:r>
      <w:r w:rsidR="008F1226" w:rsidRPr="00B17E7D">
        <w:rPr>
          <w:color w:val="FF0000"/>
        </w:rPr>
        <w:t>Anteil der Online-Weiterbildungen auf über 50</w:t>
      </w:r>
      <w:r w:rsidR="00D4131C" w:rsidRPr="00B17E7D">
        <w:rPr>
          <w:color w:val="FF0000"/>
        </w:rPr>
        <w:t xml:space="preserve"> </w:t>
      </w:r>
      <w:r w:rsidR="008F1226" w:rsidRPr="00B17E7D">
        <w:rPr>
          <w:color w:val="FF0000"/>
        </w:rPr>
        <w:t xml:space="preserve">% </w:t>
      </w:r>
      <w:r w:rsidR="008F1226">
        <w:t xml:space="preserve">gesteigert werden. Dies ist </w:t>
      </w:r>
      <w:r>
        <w:t>in</w:t>
      </w:r>
      <w:r w:rsidR="008F1226">
        <w:t xml:space="preserve"> 2021 ein großer Vorteil für Unternehmen, </w:t>
      </w:r>
      <w:r w:rsidR="00167268">
        <w:t xml:space="preserve">da </w:t>
      </w:r>
      <w:r w:rsidR="008F1226">
        <w:t xml:space="preserve">die berufsbegleitende Weiterbildung mit weniger Präsenzzeiten noch besser und familienfreundlicher gestaltet </w:t>
      </w:r>
      <w:r>
        <w:t>werden kann</w:t>
      </w:r>
      <w:r w:rsidR="008F1226">
        <w:t>.</w:t>
      </w:r>
    </w:p>
    <w:p w:rsidR="007245F4" w:rsidRDefault="007245F4" w:rsidP="003B4B35">
      <w:pPr>
        <w:suppressAutoHyphens/>
      </w:pPr>
    </w:p>
    <w:p w:rsidR="005476C9" w:rsidRPr="00CC28CF" w:rsidRDefault="007A459C" w:rsidP="003B4B35">
      <w:pPr>
        <w:suppressAutoHyphens/>
        <w:rPr>
          <w:color w:val="FF0000"/>
        </w:rPr>
      </w:pPr>
      <w:r>
        <w:t xml:space="preserve">Das gilt in besonderem Maße für </w:t>
      </w:r>
      <w:r w:rsidR="005476C9">
        <w:t>die</w:t>
      </w:r>
      <w:r>
        <w:t xml:space="preserve"> neu</w:t>
      </w:r>
      <w:r w:rsidR="005476C9">
        <w:t xml:space="preserve"> entwickelte Weiterbildung zum </w:t>
      </w:r>
      <w:r w:rsidR="005476C9" w:rsidRPr="00B17E7D">
        <w:rPr>
          <w:color w:val="FF0000"/>
        </w:rPr>
        <w:t>Projektmanager Fenster + Fassade</w:t>
      </w:r>
      <w:r w:rsidR="005476C9" w:rsidRPr="005476C9">
        <w:t xml:space="preserve"> von ift Rosenheim und VFF</w:t>
      </w:r>
      <w:r w:rsidR="005476C9">
        <w:t>, die zu über 50</w:t>
      </w:r>
      <w:r w:rsidR="00D01D3A">
        <w:t xml:space="preserve"> </w:t>
      </w:r>
      <w:r w:rsidR="005476C9">
        <w:t xml:space="preserve">% </w:t>
      </w:r>
      <w:r w:rsidR="00D01D3A">
        <w:t>o</w:t>
      </w:r>
      <w:r w:rsidR="005476C9">
        <w:t>nline läuft. Dieser</w:t>
      </w:r>
      <w:r w:rsidR="005476C9" w:rsidRPr="005476C9">
        <w:t xml:space="preserve"> neue Fachabschluss vermittelt genau das Wissen, das ambitionierte Montageexperten, Objektspezialisten und Berufsanfänger mit Hochschulabschluss für die Praxis brauchen</w:t>
      </w:r>
      <w:r w:rsidR="00D01D3A">
        <w:t>,</w:t>
      </w:r>
      <w:r w:rsidR="005476C9" w:rsidRPr="005476C9">
        <w:t xml:space="preserve"> um anspruchsvolle Fenster- und Fassadenprojekte erfolgreich zu managen. Die Lehrinhalte </w:t>
      </w:r>
      <w:r w:rsidR="005476C9" w:rsidRPr="005476C9">
        <w:lastRenderedPageBreak/>
        <w:t xml:space="preserve">umfassen deshalb neben der Bautechnik mit Konstruktion, Bauphysik und Statik auch ein solides Wissen bei Baurecht, Baumanagement und Verhandlungsführung. </w:t>
      </w:r>
      <w:r w:rsidR="005476C9">
        <w:t>Das</w:t>
      </w:r>
      <w:r w:rsidR="005476C9" w:rsidRPr="005476C9">
        <w:t xml:space="preserve"> moderne Ausbildungskonzept mit Onlineseminaren, digitalen Lehrinhalten und Dialogformaten ermöglicht eine effiziente und zeitsparende Ausbildung mit nur acht kompakten Präsenzphasen (Do. bis Sa.) in Frankfurt und Rosenheim. So lassen sich </w:t>
      </w:r>
      <w:r w:rsidR="005476C9" w:rsidRPr="00CC28CF">
        <w:rPr>
          <w:color w:val="FF0000"/>
        </w:rPr>
        <w:t>Arbeit, Familie und Karriereplanung optimal vereinen.</w:t>
      </w:r>
    </w:p>
    <w:p w:rsidR="003B4B35" w:rsidRDefault="003B4B35" w:rsidP="003B4B35">
      <w:pPr>
        <w:suppressAutoHyphens/>
      </w:pPr>
    </w:p>
    <w:p w:rsidR="003B4B35" w:rsidRDefault="003B4B35" w:rsidP="003B4B35">
      <w:pPr>
        <w:suppressAutoHyphens/>
      </w:pPr>
    </w:p>
    <w:p w:rsidR="008F1226" w:rsidRPr="00B17E7D" w:rsidRDefault="008F1226" w:rsidP="003B4B35">
      <w:pPr>
        <w:suppressAutoHyphens/>
        <w:rPr>
          <w:b/>
          <w:color w:val="FF0000"/>
        </w:rPr>
      </w:pPr>
      <w:r w:rsidRPr="00B17E7D">
        <w:rPr>
          <w:b/>
          <w:color w:val="FF0000"/>
        </w:rPr>
        <w:t xml:space="preserve">Ausbau der Prüfstelle für </w:t>
      </w:r>
      <w:r w:rsidR="00FF73A0" w:rsidRPr="00B17E7D">
        <w:rPr>
          <w:b/>
          <w:color w:val="FF0000"/>
        </w:rPr>
        <w:t>„</w:t>
      </w:r>
      <w:r w:rsidRPr="00B17E7D">
        <w:rPr>
          <w:b/>
          <w:color w:val="FF0000"/>
        </w:rPr>
        <w:t>Persönliche Schutzausrüstungen</w:t>
      </w:r>
      <w:r w:rsidR="00FF73A0" w:rsidRPr="00B17E7D">
        <w:rPr>
          <w:b/>
          <w:color w:val="FF0000"/>
        </w:rPr>
        <w:t>“</w:t>
      </w:r>
      <w:r w:rsidRPr="00B17E7D">
        <w:rPr>
          <w:b/>
          <w:color w:val="FF0000"/>
        </w:rPr>
        <w:t xml:space="preserve"> (PSA)</w:t>
      </w:r>
    </w:p>
    <w:p w:rsidR="00D4131C" w:rsidRDefault="00D4131C" w:rsidP="003B4B35">
      <w:pPr>
        <w:suppressAutoHyphens/>
      </w:pPr>
    </w:p>
    <w:p w:rsidR="00FF73A0" w:rsidRDefault="004C3548" w:rsidP="003B4B35">
      <w:pPr>
        <w:suppressAutoHyphens/>
      </w:pPr>
      <w:r>
        <w:t xml:space="preserve">Ein neues Geschäftsfeld mit </w:t>
      </w:r>
      <w:r w:rsidR="00FF73A0">
        <w:t>kuriose</w:t>
      </w:r>
      <w:r>
        <w:t>r</w:t>
      </w:r>
      <w:r w:rsidR="00FF73A0">
        <w:t xml:space="preserve"> Historie </w:t>
      </w:r>
      <w:r>
        <w:t xml:space="preserve">ist </w:t>
      </w:r>
      <w:r w:rsidR="00FF73A0">
        <w:t>die Prüfung von Atemschutzmasken im ift Rose</w:t>
      </w:r>
      <w:r w:rsidR="00FF73A0">
        <w:t>n</w:t>
      </w:r>
      <w:r w:rsidR="00FF73A0">
        <w:t xml:space="preserve">heim. </w:t>
      </w:r>
      <w:r>
        <w:t>Die</w:t>
      </w:r>
      <w:r w:rsidR="00FF73A0">
        <w:t xml:space="preserve"> enormen Engp</w:t>
      </w:r>
      <w:r>
        <w:t>ässe bei der Prüfung</w:t>
      </w:r>
      <w:r w:rsidR="00FF73A0">
        <w:t xml:space="preserve"> von Atemschutzmasken zu Beginn der </w:t>
      </w:r>
      <w:r w:rsidR="00167268">
        <w:t xml:space="preserve">Coronakrise </w:t>
      </w:r>
      <w:r>
        <w:t xml:space="preserve">führten </w:t>
      </w:r>
      <w:r w:rsidR="00FF73A0">
        <w:t xml:space="preserve">junge </w:t>
      </w:r>
      <w:r w:rsidR="00167268">
        <w:t>ift-</w:t>
      </w:r>
      <w:r w:rsidR="00FF73A0">
        <w:t xml:space="preserve">Mitarbeiter </w:t>
      </w:r>
      <w:r>
        <w:t>zur Überlegung, ob das ift Rosenheim nicht in der Lage wäre</w:t>
      </w:r>
      <w:r w:rsidR="00D01D3A">
        <w:t>,</w:t>
      </w:r>
      <w:r>
        <w:t xml:space="preserve"> hier zu unterstützen. Sie stellten fest</w:t>
      </w:r>
      <w:r w:rsidR="00FF73A0">
        <w:t xml:space="preserve">, dass im ift Rosenheim die meisten Prüfgeräte und Kompetenzen für die Bewertung von Atemschutzmasken vorhanden </w:t>
      </w:r>
      <w:r w:rsidR="00167268">
        <w:t>sind</w:t>
      </w:r>
      <w:r w:rsidR="00FF73A0">
        <w:t xml:space="preserve">. Aufgrund der </w:t>
      </w:r>
      <w:r w:rsidR="00FF73A0" w:rsidRPr="00B17E7D">
        <w:rPr>
          <w:color w:val="FF0000"/>
        </w:rPr>
        <w:t>flexiblen Akkreditierung</w:t>
      </w:r>
      <w:r w:rsidR="00FF73A0">
        <w:t xml:space="preserve"> des ift Rosenheim war die notwendige Anerkennung als Prüfstelle für </w:t>
      </w:r>
      <w:r w:rsidR="00FF73A0" w:rsidRPr="00FF73A0">
        <w:t>„Mund-N</w:t>
      </w:r>
      <w:r w:rsidR="00FF73A0">
        <w:t xml:space="preserve">ase-Schutz“-Masken (CPA-Masken) unkompliziert. Nun läuft das Verfahren zur </w:t>
      </w:r>
      <w:r w:rsidR="00FF73A0" w:rsidRPr="00B17E7D">
        <w:rPr>
          <w:color w:val="FF0000"/>
        </w:rPr>
        <w:t xml:space="preserve">Anerkennung für die Notifizierung als Prüf- und Zertifizierungsstelle </w:t>
      </w:r>
      <w:r w:rsidR="00F2050F" w:rsidRPr="00B17E7D">
        <w:rPr>
          <w:color w:val="FF0000"/>
        </w:rPr>
        <w:t>gemäß Verordnung über persönliche Schutzausrüstung (EU) 2016/425 (PSA-Verordnung).</w:t>
      </w:r>
      <w:r w:rsidR="00F2050F" w:rsidRPr="00FF73A0">
        <w:t xml:space="preserve"> </w:t>
      </w:r>
      <w:r w:rsidR="00F2050F">
        <w:t xml:space="preserve">Dazu gehören auch </w:t>
      </w:r>
      <w:r w:rsidR="00FF73A0" w:rsidRPr="00FF73A0">
        <w:t>Ate</w:t>
      </w:r>
      <w:r w:rsidR="00FF73A0" w:rsidRPr="00FF73A0">
        <w:t>m</w:t>
      </w:r>
      <w:r w:rsidR="00FF73A0" w:rsidRPr="00FF73A0">
        <w:t xml:space="preserve">schutzgeräte, filtrierende Halbmasken mit/ohne Ventile sowie trennbaren Filtern gemäß </w:t>
      </w:r>
      <w:r w:rsidR="00167268" w:rsidRPr="00FF73A0">
        <w:t>EN</w:t>
      </w:r>
      <w:r w:rsidR="00167268">
        <w:t> </w:t>
      </w:r>
      <w:r w:rsidR="00FF73A0" w:rsidRPr="00FF73A0">
        <w:t xml:space="preserve">149, EN 405 und EN 1827 </w:t>
      </w:r>
      <w:r w:rsidR="00FF73A0">
        <w:t xml:space="preserve">– also für </w:t>
      </w:r>
      <w:r w:rsidR="00FF73A0" w:rsidRPr="00FF73A0">
        <w:t xml:space="preserve">Atemschutzmasken </w:t>
      </w:r>
      <w:r w:rsidR="00FF73A0">
        <w:t>der</w:t>
      </w:r>
      <w:r w:rsidR="00FF73A0" w:rsidRPr="00FF73A0">
        <w:t xml:space="preserve"> Risikokategorie III</w:t>
      </w:r>
      <w:r w:rsidR="00FF73A0">
        <w:t xml:space="preserve"> (</w:t>
      </w:r>
      <w:r w:rsidR="00FF73A0" w:rsidRPr="00FF73A0">
        <w:t>FFP1</w:t>
      </w:r>
      <w:r w:rsidR="00D4131C">
        <w:t>-</w:t>
      </w:r>
      <w:r w:rsidR="00FF73A0" w:rsidRPr="00FF73A0">
        <w:t>, FFP2</w:t>
      </w:r>
      <w:r w:rsidR="00D4131C">
        <w:t>-</w:t>
      </w:r>
      <w:r w:rsidR="00FF73A0" w:rsidRPr="00FF73A0">
        <w:t xml:space="preserve"> und </w:t>
      </w:r>
      <w:r w:rsidR="00D4131C" w:rsidRPr="00FF73A0">
        <w:t>FFP3</w:t>
      </w:r>
      <w:r w:rsidR="00D4131C">
        <w:t>-</w:t>
      </w:r>
      <w:r w:rsidR="00FF73A0">
        <w:t xml:space="preserve">Masken). </w:t>
      </w:r>
      <w:r w:rsidR="00F2050F" w:rsidRPr="00FF73A0">
        <w:t xml:space="preserve">Damit kann das ift Rosenheim </w:t>
      </w:r>
      <w:r w:rsidR="00F2050F">
        <w:t>nicht nur</w:t>
      </w:r>
      <w:r w:rsidR="00F2050F" w:rsidRPr="00FF73A0">
        <w:t xml:space="preserve"> alle notwendigen Prüfungen und Zertifizierungen </w:t>
      </w:r>
      <w:r w:rsidR="00F2050F">
        <w:t xml:space="preserve">durchführen, sondern auch die notwendige </w:t>
      </w:r>
      <w:r w:rsidR="00F2050F" w:rsidRPr="00FF73A0">
        <w:t xml:space="preserve">Fertigungskontrolle mit Produktprüfungen </w:t>
      </w:r>
      <w:r w:rsidR="00F2050F">
        <w:t>und</w:t>
      </w:r>
      <w:r w:rsidR="00F2050F" w:rsidRPr="00FF73A0">
        <w:t xml:space="preserve"> Qualitäts</w:t>
      </w:r>
      <w:r w:rsidR="00F2050F">
        <w:t>sicherung des Produkti</w:t>
      </w:r>
      <w:r w:rsidR="00F2050F" w:rsidRPr="00FF73A0">
        <w:t>onsprozesses überwachen</w:t>
      </w:r>
      <w:r w:rsidR="00F2050F">
        <w:t>. Atemmasken und per</w:t>
      </w:r>
      <w:r w:rsidR="00F2050F" w:rsidRPr="00FF73A0">
        <w:t>sönliche Schutzausrüstung</w:t>
      </w:r>
      <w:r w:rsidR="00F2050F">
        <w:t xml:space="preserve">en wie Helme, Schutzkleidung und </w:t>
      </w:r>
      <w:r w:rsidR="00167268">
        <w:noBreakHyphen/>
      </w:r>
      <w:r w:rsidR="00F2050F">
        <w:t xml:space="preserve">geschirre </w:t>
      </w:r>
      <w:r w:rsidR="00F2050F" w:rsidRPr="00FF73A0">
        <w:t>sind auch im Baubereich weit verbreitet. Deshalb ist die Erweiterung der Kompetenz in diesem Prüfbereich für das ift Rosenheim eine sinnvolle Ergänzung zur Prüfung und Zertifizierung von Baustoffen und Bauelemente</w:t>
      </w:r>
      <w:r w:rsidR="00F2050F" w:rsidRPr="00FF73A0">
        <w:t>n</w:t>
      </w:r>
      <w:r w:rsidR="00F2050F">
        <w:t>.</w:t>
      </w:r>
    </w:p>
    <w:p w:rsidR="00D4131C" w:rsidRDefault="00D4131C" w:rsidP="003B4B35">
      <w:pPr>
        <w:suppressAutoHyphens/>
      </w:pPr>
    </w:p>
    <w:p w:rsidR="00FF73A0" w:rsidRDefault="00F2050F" w:rsidP="003B4B35">
      <w:pPr>
        <w:suppressAutoHyphens/>
      </w:pPr>
      <w:r>
        <w:t>Damit wird auch das Jahr 2021</w:t>
      </w:r>
      <w:r w:rsidR="004C3548">
        <w:t xml:space="preserve"> wieder</w:t>
      </w:r>
      <w:r>
        <w:t xml:space="preserve"> interessant und anspruchsvoll, um den Service für Kunden, Mitglieder und die Baubranche weiter zu verbessern.</w:t>
      </w:r>
    </w:p>
    <w:p w:rsidR="00FF73A0" w:rsidRDefault="00FF73A0" w:rsidP="003B4B35">
      <w:pPr>
        <w:suppressAutoHyphens/>
      </w:pPr>
    </w:p>
    <w:p w:rsidR="00D4131C" w:rsidRDefault="00D4131C" w:rsidP="003B4B35">
      <w:pPr>
        <w:suppressAutoHyphens/>
      </w:pPr>
    </w:p>
    <w:p w:rsidR="00D4131C" w:rsidRDefault="00D4131C" w:rsidP="003B4B35">
      <w:pPr>
        <w:suppressAutoHyphens/>
      </w:pPr>
    </w:p>
    <w:p w:rsidR="00D4131C" w:rsidRPr="0078167F" w:rsidRDefault="00D4131C" w:rsidP="003B4B35">
      <w:pPr>
        <w:suppressAutoHyphens/>
      </w:pPr>
    </w:p>
    <w:p w:rsidR="009C75AB" w:rsidRPr="00702550" w:rsidRDefault="00210F8F" w:rsidP="003B4B35">
      <w:pPr>
        <w:suppressAutoHyphens/>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4C3548" w:rsidRPr="00187BA5">
        <w:rPr>
          <w:rFonts w:cs="Arial"/>
          <w:color w:val="005D96"/>
          <w:szCs w:val="22"/>
        </w:rPr>
        <w:t>618</w:t>
      </w:r>
      <w:r w:rsidR="00F2050F"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9547D7">
        <w:rPr>
          <w:rFonts w:cs="Arial"/>
          <w:color w:val="005D96"/>
          <w:szCs w:val="22"/>
        </w:rPr>
        <w:t xml:space="preserve"> </w:t>
      </w:r>
      <w:r w:rsidR="004C3548" w:rsidRPr="00187BA5">
        <w:rPr>
          <w:rFonts w:cs="Arial"/>
          <w:color w:val="005D96"/>
          <w:szCs w:val="22"/>
        </w:rPr>
        <w:t>16.</w:t>
      </w:r>
      <w:r w:rsidR="00187BA5" w:rsidRPr="00187BA5">
        <w:rPr>
          <w:rFonts w:cs="Arial"/>
          <w:color w:val="005D96"/>
          <w:szCs w:val="22"/>
        </w:rPr>
        <w:t>596</w:t>
      </w:r>
      <w:r w:rsidR="00F2050F"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4C3548" w:rsidRPr="00187BA5">
        <w:rPr>
          <w:rFonts w:cs="Arial"/>
          <w:color w:val="005D96"/>
          <w:szCs w:val="22"/>
        </w:rPr>
        <w:t>17.2</w:t>
      </w:r>
      <w:r w:rsidR="00187BA5" w:rsidRPr="00187BA5">
        <w:rPr>
          <w:rFonts w:cs="Arial"/>
          <w:color w:val="005D96"/>
          <w:szCs w:val="22"/>
        </w:rPr>
        <w:t>14</w:t>
      </w:r>
      <w:r w:rsidR="009547D7" w:rsidRPr="009547D7">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3B4B35">
      <w:pPr>
        <w:suppressAutoHyphens/>
        <w:overflowPunct/>
        <w:textAlignment w:val="auto"/>
        <w:rPr>
          <w:rFonts w:cs="Arial"/>
          <w:color w:val="005D96"/>
          <w:szCs w:val="22"/>
        </w:rPr>
      </w:pPr>
    </w:p>
    <w:p w:rsidR="00187BA5" w:rsidRDefault="00187BA5" w:rsidP="003B4B35">
      <w:pPr>
        <w:suppressAutoHyphens/>
        <w:overflowPunct/>
        <w:ind w:right="2267"/>
        <w:textAlignment w:val="auto"/>
        <w:rPr>
          <w:rFonts w:cs="Arial"/>
          <w:color w:val="005D96"/>
          <w:szCs w:val="22"/>
        </w:rPr>
      </w:pPr>
      <w:r w:rsidRPr="00187BA5">
        <w:rPr>
          <w:rFonts w:cs="Arial"/>
          <w:b/>
          <w:color w:val="005D96"/>
          <w:szCs w:val="22"/>
        </w:rPr>
        <w:t>Schlagworte:</w:t>
      </w:r>
      <w:r w:rsidRPr="00187BA5">
        <w:rPr>
          <w:rFonts w:cs="Arial"/>
          <w:color w:val="005D96"/>
          <w:szCs w:val="22"/>
        </w:rPr>
        <w:t xml:space="preserve"> </w:t>
      </w:r>
      <w:r>
        <w:rPr>
          <w:rFonts w:cs="Arial"/>
          <w:color w:val="005D96"/>
          <w:szCs w:val="22"/>
        </w:rPr>
        <w:t>Trends 2021, Strategie, Digitalisierung, Nachhaltigkeit, Persönliche Schut</w:t>
      </w:r>
      <w:r>
        <w:rPr>
          <w:rFonts w:cs="Arial"/>
          <w:color w:val="005D96"/>
          <w:szCs w:val="22"/>
        </w:rPr>
        <w:t>z</w:t>
      </w:r>
      <w:r>
        <w:rPr>
          <w:rFonts w:cs="Arial"/>
          <w:color w:val="005D96"/>
          <w:szCs w:val="22"/>
        </w:rPr>
        <w:t>ausrüstung</w:t>
      </w:r>
    </w:p>
    <w:p w:rsidR="000F5DB8" w:rsidRDefault="000F5DB8" w:rsidP="003B4B35">
      <w:pPr>
        <w:suppressAutoHyphens/>
        <w:overflowPunct/>
        <w:textAlignment w:val="auto"/>
        <w:rPr>
          <w:rFonts w:cs="Arial"/>
          <w:color w:val="005D96"/>
          <w:szCs w:val="22"/>
        </w:rPr>
      </w:pPr>
    </w:p>
    <w:p w:rsidR="00D9307C" w:rsidRPr="00702550" w:rsidRDefault="003F1AD9" w:rsidP="003B4B35">
      <w:pPr>
        <w:pStyle w:val="11Flatter"/>
        <w:suppressAutoHyphens/>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8" w:history="1">
        <w:r w:rsidR="000E17E2" w:rsidRPr="00187BA5">
          <w:rPr>
            <w:rStyle w:val="Hyperlink"/>
            <w:sz w:val="18"/>
          </w:rPr>
          <w:t>www.ift-r</w:t>
        </w:r>
        <w:r w:rsidR="000E17E2" w:rsidRPr="00187BA5">
          <w:rPr>
            <w:rStyle w:val="Hyperlink"/>
            <w:sz w:val="18"/>
          </w:rPr>
          <w:t>o</w:t>
        </w:r>
        <w:r w:rsidR="000E17E2" w:rsidRPr="00187BA5">
          <w:rPr>
            <w:rStyle w:val="Hyperlink"/>
            <w:sz w:val="18"/>
          </w:rPr>
          <w:t>senhei</w:t>
        </w:r>
        <w:bookmarkStart w:id="0" w:name="_GoBack"/>
        <w:bookmarkEnd w:id="0"/>
        <w:r w:rsidR="000E17E2" w:rsidRPr="00187BA5">
          <w:rPr>
            <w:rStyle w:val="Hyperlink"/>
            <w:sz w:val="18"/>
          </w:rPr>
          <w:t>m</w:t>
        </w:r>
        <w:r w:rsidR="000E17E2" w:rsidRPr="00187BA5">
          <w:rPr>
            <w:rStyle w:val="Hyperlink"/>
            <w:sz w:val="18"/>
          </w:rPr>
          <w:t>.</w:t>
        </w:r>
        <w:r w:rsidR="000E17E2" w:rsidRPr="00187BA5">
          <w:rPr>
            <w:rStyle w:val="Hyperlink"/>
            <w:sz w:val="18"/>
          </w:rPr>
          <w:t>d</w:t>
        </w:r>
        <w:r w:rsidR="000E17E2" w:rsidRPr="00187BA5">
          <w:rPr>
            <w:rStyle w:val="Hyperlink"/>
            <w:sz w:val="18"/>
          </w:rPr>
          <w:t>e</w:t>
        </w:r>
        <w:r w:rsidR="000E17E2" w:rsidRPr="00187BA5">
          <w:rPr>
            <w:rStyle w:val="Hyperlink"/>
            <w:sz w:val="18"/>
          </w:rPr>
          <w:t>/bildarchiv</w:t>
        </w:r>
      </w:hyperlink>
      <w:r w:rsidR="00D9307C" w:rsidRPr="00702550">
        <w:rPr>
          <w:color w:val="005D96"/>
          <w:sz w:val="18"/>
        </w:rPr>
        <w:t>)</w:t>
      </w:r>
    </w:p>
    <w:p w:rsidR="00D9307C" w:rsidRDefault="00D9307C" w:rsidP="003B4B35">
      <w:pPr>
        <w:pStyle w:val="11Flatter-re-7"/>
        <w:suppressAutoHyphens/>
      </w:pPr>
    </w:p>
    <w:p w:rsidR="00187BA5" w:rsidRDefault="00187BA5" w:rsidP="003B4B35">
      <w:pPr>
        <w:pStyle w:val="11Flatter-re-7"/>
        <w:suppressAutoHyphen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4394"/>
      </w:tblGrid>
      <w:tr w:rsidR="00D9307C" w:rsidRPr="009373AA" w:rsidTr="00DC78B4">
        <w:tblPrEx>
          <w:tblCellMar>
            <w:top w:w="0" w:type="dxa"/>
            <w:bottom w:w="0" w:type="dxa"/>
          </w:tblCellMar>
        </w:tblPrEx>
        <w:trPr>
          <w:cantSplit/>
          <w:tblHeader/>
        </w:trPr>
        <w:tc>
          <w:tcPr>
            <w:tcW w:w="567" w:type="dxa"/>
          </w:tcPr>
          <w:p w:rsidR="00D9307C" w:rsidRPr="009373AA" w:rsidRDefault="00D9307C" w:rsidP="003B4B35">
            <w:pPr>
              <w:pStyle w:val="11Block-re-7"/>
              <w:suppressAutoHyphens/>
              <w:spacing w:before="120" w:after="120"/>
              <w:ind w:right="0"/>
              <w:rPr>
                <w:b/>
                <w:bCs/>
                <w:color w:val="005D96"/>
              </w:rPr>
            </w:pPr>
            <w:r w:rsidRPr="009373AA">
              <w:rPr>
                <w:b/>
                <w:bCs/>
                <w:color w:val="005D96"/>
              </w:rPr>
              <w:t>Nr.</w:t>
            </w:r>
          </w:p>
        </w:tc>
        <w:tc>
          <w:tcPr>
            <w:tcW w:w="4111" w:type="dxa"/>
          </w:tcPr>
          <w:p w:rsidR="00D9307C" w:rsidRPr="009373AA" w:rsidRDefault="00D9307C" w:rsidP="003B4B35">
            <w:pPr>
              <w:pStyle w:val="11Block-re-7"/>
              <w:suppressAutoHyphens/>
              <w:spacing w:before="120" w:after="120"/>
              <w:ind w:right="0"/>
              <w:rPr>
                <w:b/>
                <w:bCs/>
                <w:color w:val="005D96"/>
              </w:rPr>
            </w:pPr>
            <w:r w:rsidRPr="00703B3E">
              <w:rPr>
                <w:b/>
                <w:bCs/>
                <w:color w:val="005D96"/>
              </w:rPr>
              <w:t xml:space="preserve">Bildtext </w:t>
            </w:r>
            <w:r w:rsidRPr="009373AA">
              <w:rPr>
                <w:b/>
                <w:bCs/>
                <w:color w:val="005D96"/>
              </w:rPr>
              <w:t>und Dateiname</w:t>
            </w:r>
          </w:p>
        </w:tc>
        <w:tc>
          <w:tcPr>
            <w:tcW w:w="4394" w:type="dxa"/>
          </w:tcPr>
          <w:p w:rsidR="00D9307C" w:rsidRPr="009373AA" w:rsidRDefault="00D9307C" w:rsidP="003B4B35">
            <w:pPr>
              <w:pStyle w:val="11Block-re-7"/>
              <w:suppressAutoHyphens/>
              <w:spacing w:before="120" w:after="120"/>
              <w:ind w:right="0"/>
              <w:rPr>
                <w:b/>
                <w:bCs/>
                <w:color w:val="005D96"/>
              </w:rPr>
            </w:pPr>
            <w:r w:rsidRPr="009373AA">
              <w:rPr>
                <w:b/>
                <w:bCs/>
                <w:color w:val="005D96"/>
              </w:rPr>
              <w:t>Bild</w:t>
            </w:r>
          </w:p>
        </w:tc>
      </w:tr>
      <w:tr w:rsidR="00D9307C" w:rsidTr="00DC78B4">
        <w:tblPrEx>
          <w:tblCellMar>
            <w:top w:w="0" w:type="dxa"/>
            <w:bottom w:w="0" w:type="dxa"/>
          </w:tblCellMar>
        </w:tblPrEx>
        <w:trPr>
          <w:cantSplit/>
        </w:trPr>
        <w:tc>
          <w:tcPr>
            <w:tcW w:w="567" w:type="dxa"/>
          </w:tcPr>
          <w:p w:rsidR="00D9307C" w:rsidRDefault="00D9307C" w:rsidP="003B4B35">
            <w:pPr>
              <w:pStyle w:val="11Block-re-7"/>
              <w:suppressAutoHyphens/>
              <w:spacing w:before="120" w:after="120"/>
              <w:ind w:right="0"/>
            </w:pPr>
            <w:r>
              <w:t>1</w:t>
            </w:r>
          </w:p>
        </w:tc>
        <w:tc>
          <w:tcPr>
            <w:tcW w:w="4111" w:type="dxa"/>
          </w:tcPr>
          <w:p w:rsidR="00905EA6" w:rsidRDefault="00DC78B4" w:rsidP="003B4B35">
            <w:pPr>
              <w:pStyle w:val="11Block-re-7"/>
              <w:suppressAutoHyphens/>
              <w:spacing w:before="120" w:after="40"/>
              <w:ind w:right="0"/>
            </w:pPr>
            <w:r>
              <w:t>Aufbruch ins digitale Zeitalter</w:t>
            </w:r>
            <w:r w:rsidR="00E7087F">
              <w:t xml:space="preserve">: </w:t>
            </w:r>
            <w:r>
              <w:t xml:space="preserve">Die ift-Jahrespressekonferenz findet erstmalig im neuen TV-Studio des ift </w:t>
            </w:r>
            <w:r w:rsidR="00AB7666">
              <w:t xml:space="preserve">Rosenheim </w:t>
            </w:r>
            <w:r>
              <w:t>statt.</w:t>
            </w:r>
          </w:p>
          <w:p w:rsidR="00D9307C" w:rsidRPr="00DC78B4" w:rsidRDefault="0095289D" w:rsidP="003B4B35">
            <w:pPr>
              <w:pStyle w:val="11Block-re-7"/>
              <w:suppressAutoHyphens/>
              <w:spacing w:before="40"/>
              <w:ind w:right="0"/>
            </w:pPr>
            <w:r>
              <w:t>(Quelle</w:t>
            </w:r>
            <w:r w:rsidRPr="00DC78B4">
              <w:t xml:space="preserve">: </w:t>
            </w:r>
            <w:r w:rsidR="00DC78B4" w:rsidRPr="00DC78B4">
              <w:t>ift Rosenheim</w:t>
            </w:r>
            <w:r w:rsidRPr="00DC78B4">
              <w:t>)</w:t>
            </w:r>
          </w:p>
          <w:p w:rsidR="008F197C" w:rsidRDefault="008F197C" w:rsidP="003B4B35">
            <w:pPr>
              <w:pStyle w:val="11Block-re-7"/>
              <w:suppressAutoHyphens/>
              <w:ind w:right="0"/>
            </w:pPr>
          </w:p>
          <w:p w:rsidR="008F197C" w:rsidRPr="008F197C" w:rsidRDefault="0095289D" w:rsidP="003B4B35">
            <w:pPr>
              <w:pStyle w:val="11Block-re-7"/>
              <w:suppressAutoHyphens/>
              <w:spacing w:after="120"/>
              <w:ind w:right="0"/>
            </w:pPr>
            <w:r>
              <w:rPr>
                <w:i/>
                <w:iCs/>
              </w:rPr>
              <w:t>Dateiname:</w:t>
            </w:r>
            <w:r>
              <w:rPr>
                <w:i/>
                <w:iCs/>
              </w:rPr>
              <w:br/>
            </w:r>
            <w:r w:rsidR="00167268" w:rsidRPr="00167268">
              <w:t>PI</w:t>
            </w:r>
            <w:r w:rsidR="008B6C8D">
              <w:t>20</w:t>
            </w:r>
            <w:r w:rsidR="00167268" w:rsidRPr="00167268">
              <w:t>1061_Bild_01_Studioatmosphaere_ift_JPK_2020.jpg</w:t>
            </w:r>
          </w:p>
        </w:tc>
        <w:tc>
          <w:tcPr>
            <w:tcW w:w="4394" w:type="dxa"/>
          </w:tcPr>
          <w:p w:rsidR="00D9307C" w:rsidRDefault="00D9307C" w:rsidP="003B4B35">
            <w:pPr>
              <w:pStyle w:val="11Block-re-7"/>
              <w:suppressAutoHyphens/>
              <w:spacing w:before="120" w:after="120" w:line="240" w:lineRule="auto"/>
              <w:ind w:right="0"/>
            </w:pPr>
          </w:p>
        </w:tc>
      </w:tr>
      <w:tr w:rsidR="0095289D" w:rsidTr="00DC78B4">
        <w:tblPrEx>
          <w:tblCellMar>
            <w:top w:w="0" w:type="dxa"/>
            <w:bottom w:w="0" w:type="dxa"/>
          </w:tblCellMar>
        </w:tblPrEx>
        <w:trPr>
          <w:cantSplit/>
        </w:trPr>
        <w:tc>
          <w:tcPr>
            <w:tcW w:w="567" w:type="dxa"/>
          </w:tcPr>
          <w:p w:rsidR="0095289D" w:rsidRDefault="009A734B" w:rsidP="003B4B35">
            <w:pPr>
              <w:pStyle w:val="11Block-re-7"/>
              <w:suppressAutoHyphens/>
              <w:spacing w:before="120" w:after="120"/>
              <w:ind w:right="0"/>
            </w:pPr>
            <w:r>
              <w:t>2</w:t>
            </w:r>
          </w:p>
        </w:tc>
        <w:tc>
          <w:tcPr>
            <w:tcW w:w="4111" w:type="dxa"/>
          </w:tcPr>
          <w:p w:rsidR="00DC78B4" w:rsidRDefault="00DC78B4" w:rsidP="003B4B35">
            <w:pPr>
              <w:pStyle w:val="11Block-re-7"/>
              <w:suppressAutoHyphens/>
              <w:spacing w:before="120" w:after="40"/>
              <w:ind w:right="0"/>
            </w:pPr>
            <w:r>
              <w:t xml:space="preserve">Mit über 30.000 </w:t>
            </w:r>
            <w:r w:rsidR="00C80865" w:rsidRPr="0012671D">
              <w:t>online erstellten</w:t>
            </w:r>
            <w:r w:rsidR="00C80865">
              <w:t xml:space="preserve"> </w:t>
            </w:r>
            <w:r>
              <w:t xml:space="preserve">Montagepässen ist der </w:t>
            </w:r>
            <w:r w:rsidR="00167268">
              <w:t>ift-</w:t>
            </w:r>
            <w:r>
              <w:t xml:space="preserve">Montageplaner eine Erfolgsstory. Mit neuen Features zur Bemessung der Befestigung wird der </w:t>
            </w:r>
            <w:r w:rsidR="00C80865">
              <w:t>ift-</w:t>
            </w:r>
            <w:r>
              <w:t>Montageplaner noch einfacher</w:t>
            </w:r>
            <w:r w:rsidR="00167268">
              <w:t>.</w:t>
            </w:r>
          </w:p>
          <w:p w:rsidR="00DC78B4" w:rsidRPr="00DC78B4" w:rsidRDefault="00DC78B4" w:rsidP="003B4B35">
            <w:pPr>
              <w:pStyle w:val="11Block-re-7"/>
              <w:suppressAutoHyphens/>
              <w:spacing w:before="40"/>
              <w:ind w:right="0"/>
            </w:pPr>
            <w:r>
              <w:t>(Quelle</w:t>
            </w:r>
            <w:r w:rsidRPr="00DC78B4">
              <w:t>: ift Rosenheim)</w:t>
            </w:r>
          </w:p>
          <w:p w:rsidR="00DC78B4" w:rsidRDefault="00DC78B4" w:rsidP="003B4B35">
            <w:pPr>
              <w:pStyle w:val="11Block-re-7"/>
              <w:suppressAutoHyphens/>
              <w:ind w:right="0"/>
            </w:pPr>
          </w:p>
          <w:p w:rsidR="0095289D" w:rsidRPr="008F197C" w:rsidRDefault="00DC78B4" w:rsidP="003B4B35">
            <w:pPr>
              <w:pStyle w:val="11Block-re-7"/>
              <w:suppressAutoHyphens/>
              <w:spacing w:after="120"/>
              <w:ind w:right="0"/>
            </w:pPr>
            <w:r>
              <w:rPr>
                <w:i/>
                <w:iCs/>
              </w:rPr>
              <w:t>Dateiname:</w:t>
            </w:r>
            <w:r>
              <w:rPr>
                <w:i/>
                <w:iCs/>
              </w:rPr>
              <w:br/>
            </w:r>
            <w:r w:rsidR="007D7CB8" w:rsidRPr="007D7CB8">
              <w:t>PI201061_Bild_02_ift_Montageplaner.jpg</w:t>
            </w:r>
          </w:p>
        </w:tc>
        <w:tc>
          <w:tcPr>
            <w:tcW w:w="4394" w:type="dxa"/>
          </w:tcPr>
          <w:p w:rsidR="0095289D" w:rsidRDefault="0095289D" w:rsidP="003B4B35">
            <w:pPr>
              <w:pStyle w:val="11Block-re-7"/>
              <w:suppressAutoHyphens/>
              <w:spacing w:before="120" w:after="120" w:line="240" w:lineRule="auto"/>
              <w:ind w:right="0"/>
            </w:pPr>
          </w:p>
        </w:tc>
      </w:tr>
      <w:tr w:rsidR="0095289D" w:rsidTr="00DC78B4">
        <w:tblPrEx>
          <w:tblCellMar>
            <w:top w:w="0" w:type="dxa"/>
            <w:bottom w:w="0" w:type="dxa"/>
          </w:tblCellMar>
        </w:tblPrEx>
        <w:trPr>
          <w:cantSplit/>
        </w:trPr>
        <w:tc>
          <w:tcPr>
            <w:tcW w:w="567" w:type="dxa"/>
          </w:tcPr>
          <w:p w:rsidR="0095289D" w:rsidDel="002A522A" w:rsidRDefault="009A734B" w:rsidP="003B4B35">
            <w:pPr>
              <w:pStyle w:val="11Block-re-7"/>
              <w:suppressAutoHyphens/>
              <w:spacing w:before="120" w:after="120"/>
              <w:ind w:right="0"/>
            </w:pPr>
            <w:r>
              <w:t>3</w:t>
            </w:r>
          </w:p>
        </w:tc>
        <w:tc>
          <w:tcPr>
            <w:tcW w:w="4111" w:type="dxa"/>
          </w:tcPr>
          <w:p w:rsidR="00DC78B4" w:rsidRDefault="00DC78B4" w:rsidP="003B4B35">
            <w:pPr>
              <w:pStyle w:val="11Block-re-7"/>
              <w:suppressAutoHyphens/>
              <w:spacing w:before="120" w:after="40"/>
              <w:ind w:right="0"/>
            </w:pPr>
            <w:r>
              <w:t>Der neue Prüfservice „</w:t>
            </w:r>
            <w:r w:rsidR="001926E3">
              <w:t>d</w:t>
            </w:r>
            <w:r w:rsidR="00D4131C">
              <w:t>igiTEST</w:t>
            </w:r>
            <w:r>
              <w:t>“ macht ift-Prüfung</w:t>
            </w:r>
            <w:r w:rsidR="00C80865">
              <w:t>en</w:t>
            </w:r>
            <w:r>
              <w:t xml:space="preserve"> auf firmeneigenen Prüfständen schneller, einfacher und günstiger</w:t>
            </w:r>
            <w:r w:rsidR="00C80865">
              <w:t>.</w:t>
            </w:r>
          </w:p>
          <w:p w:rsidR="00DC78B4" w:rsidRPr="00DC78B4" w:rsidRDefault="00DC78B4" w:rsidP="003B4B35">
            <w:pPr>
              <w:pStyle w:val="11Block-re-7"/>
              <w:suppressAutoHyphens/>
              <w:spacing w:before="40"/>
              <w:ind w:right="0"/>
            </w:pPr>
            <w:r>
              <w:t>(Quelle</w:t>
            </w:r>
            <w:r w:rsidRPr="00DC78B4">
              <w:t>: ift Rosenheim)</w:t>
            </w:r>
          </w:p>
          <w:p w:rsidR="00DC78B4" w:rsidRDefault="00DC78B4" w:rsidP="003B4B35">
            <w:pPr>
              <w:pStyle w:val="11Block-re-7"/>
              <w:suppressAutoHyphens/>
              <w:ind w:right="0"/>
            </w:pPr>
          </w:p>
          <w:p w:rsidR="0095289D" w:rsidRPr="008F197C" w:rsidRDefault="00DC78B4" w:rsidP="003B4B35">
            <w:pPr>
              <w:pStyle w:val="11Block-re-7"/>
              <w:suppressAutoHyphens/>
              <w:spacing w:after="120"/>
              <w:ind w:right="0"/>
            </w:pPr>
            <w:r>
              <w:rPr>
                <w:i/>
                <w:iCs/>
              </w:rPr>
              <w:t>Dateiname:</w:t>
            </w:r>
            <w:r>
              <w:rPr>
                <w:i/>
                <w:iCs/>
              </w:rPr>
              <w:br/>
            </w:r>
            <w:r w:rsidR="007D7CB8" w:rsidRPr="007D7CB8">
              <w:t>PI201061_Bild_03_DigiTEST.jpg</w:t>
            </w:r>
          </w:p>
        </w:tc>
        <w:tc>
          <w:tcPr>
            <w:tcW w:w="4394" w:type="dxa"/>
          </w:tcPr>
          <w:p w:rsidR="0095289D" w:rsidRDefault="0095289D" w:rsidP="003B4B35">
            <w:pPr>
              <w:pStyle w:val="11Block-re-7"/>
              <w:suppressAutoHyphens/>
              <w:spacing w:before="120" w:after="120" w:line="240" w:lineRule="auto"/>
              <w:ind w:right="0"/>
            </w:pPr>
          </w:p>
        </w:tc>
      </w:tr>
      <w:tr w:rsidR="00DC78B4" w:rsidTr="00DC78B4">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rsidR="00DC78B4" w:rsidDel="002A522A" w:rsidRDefault="00DC78B4" w:rsidP="003B4B35">
            <w:pPr>
              <w:pStyle w:val="11Block-re-7"/>
              <w:suppressAutoHyphens/>
              <w:spacing w:before="120" w:after="120"/>
              <w:ind w:right="0"/>
            </w:pPr>
            <w:r>
              <w:lastRenderedPageBreak/>
              <w:t>4</w:t>
            </w:r>
          </w:p>
        </w:tc>
        <w:tc>
          <w:tcPr>
            <w:tcW w:w="4111" w:type="dxa"/>
            <w:tcBorders>
              <w:top w:val="single" w:sz="4" w:space="0" w:color="auto"/>
              <w:left w:val="single" w:sz="4" w:space="0" w:color="auto"/>
              <w:bottom w:val="single" w:sz="4" w:space="0" w:color="auto"/>
              <w:right w:val="single" w:sz="4" w:space="0" w:color="auto"/>
            </w:tcBorders>
          </w:tcPr>
          <w:p w:rsidR="00DC78B4" w:rsidRDefault="006649A9" w:rsidP="003B4B35">
            <w:pPr>
              <w:pStyle w:val="11Block-re-7"/>
              <w:suppressAutoHyphens/>
              <w:spacing w:before="120" w:after="40"/>
              <w:ind w:right="0"/>
            </w:pPr>
            <w:r>
              <w:t xml:space="preserve">Die digitalen ift-Tools werden ständig ausgebaut und sind zu finden unter </w:t>
            </w:r>
            <w:r w:rsidRPr="006649A9">
              <w:t>www.ift-rosenheim.de/digitale-services</w:t>
            </w:r>
            <w:r w:rsidR="00C80865">
              <w:t>.</w:t>
            </w:r>
          </w:p>
          <w:p w:rsidR="00DC78B4" w:rsidRPr="00DC78B4" w:rsidRDefault="00DC78B4" w:rsidP="003B4B35">
            <w:pPr>
              <w:pStyle w:val="11Block-re-7"/>
              <w:suppressAutoHyphens/>
              <w:spacing w:before="40"/>
              <w:ind w:right="0"/>
            </w:pPr>
            <w:r>
              <w:t>(Quelle</w:t>
            </w:r>
            <w:r w:rsidRPr="00DC78B4">
              <w:t>: ift Rosenheim)</w:t>
            </w:r>
          </w:p>
          <w:p w:rsidR="00DC78B4" w:rsidRDefault="00DC78B4" w:rsidP="003B4B35">
            <w:pPr>
              <w:pStyle w:val="11Block-re-7"/>
              <w:suppressAutoHyphens/>
              <w:ind w:right="0"/>
            </w:pPr>
          </w:p>
          <w:p w:rsidR="00DC78B4" w:rsidRPr="008F197C" w:rsidRDefault="00DC78B4" w:rsidP="003B4B35">
            <w:pPr>
              <w:pStyle w:val="11Block-re-7"/>
              <w:suppressAutoHyphens/>
              <w:spacing w:after="40"/>
              <w:ind w:right="0"/>
            </w:pPr>
            <w:r w:rsidRPr="00B50D59">
              <w:rPr>
                <w:i/>
              </w:rPr>
              <w:t>Dateiname:</w:t>
            </w:r>
            <w:r w:rsidRPr="00B50D59">
              <w:rPr>
                <w:i/>
              </w:rPr>
              <w:br/>
            </w:r>
            <w:r w:rsidR="007D7CB8" w:rsidRPr="007D7CB8">
              <w:t>PI201061_Bild_04_Digitale_Services.jpg</w:t>
            </w:r>
          </w:p>
        </w:tc>
        <w:tc>
          <w:tcPr>
            <w:tcW w:w="4394" w:type="dxa"/>
            <w:tcBorders>
              <w:top w:val="single" w:sz="4" w:space="0" w:color="auto"/>
              <w:left w:val="single" w:sz="4" w:space="0" w:color="auto"/>
              <w:bottom w:val="single" w:sz="4" w:space="0" w:color="auto"/>
              <w:right w:val="single" w:sz="4" w:space="0" w:color="auto"/>
            </w:tcBorders>
          </w:tcPr>
          <w:p w:rsidR="00DC78B4" w:rsidRDefault="00DC78B4" w:rsidP="003B4B35">
            <w:pPr>
              <w:pStyle w:val="11Block-re-7"/>
              <w:suppressAutoHyphens/>
              <w:spacing w:before="120" w:after="120" w:line="240" w:lineRule="auto"/>
              <w:ind w:right="0"/>
            </w:pPr>
          </w:p>
        </w:tc>
      </w:tr>
      <w:tr w:rsidR="00DC78B4" w:rsidTr="00DC78B4">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rsidR="00DC78B4" w:rsidDel="002A522A" w:rsidRDefault="00DC78B4" w:rsidP="003B4B35">
            <w:pPr>
              <w:pStyle w:val="11Block-re-7"/>
              <w:suppressAutoHyphens/>
              <w:spacing w:before="120" w:after="120"/>
              <w:ind w:right="0"/>
            </w:pPr>
            <w:r>
              <w:t>5</w:t>
            </w:r>
          </w:p>
        </w:tc>
        <w:tc>
          <w:tcPr>
            <w:tcW w:w="4111" w:type="dxa"/>
            <w:tcBorders>
              <w:top w:val="single" w:sz="4" w:space="0" w:color="auto"/>
              <w:left w:val="single" w:sz="4" w:space="0" w:color="auto"/>
              <w:bottom w:val="single" w:sz="4" w:space="0" w:color="auto"/>
              <w:right w:val="single" w:sz="4" w:space="0" w:color="auto"/>
            </w:tcBorders>
          </w:tcPr>
          <w:p w:rsidR="00DC78B4" w:rsidRDefault="006649A9" w:rsidP="003B4B35">
            <w:pPr>
              <w:pStyle w:val="11Block-re-7"/>
              <w:suppressAutoHyphens/>
              <w:spacing w:before="120" w:after="40"/>
              <w:ind w:right="0"/>
            </w:pPr>
            <w:r>
              <w:t>Das neue Labor Bauakustik + Fassaden hat Gestalt angenommen und wird die Schall- und Fassadenprüfung für nationale, europäische und internationale Anforderungen deutlich vereinfachen und verbessern</w:t>
            </w:r>
            <w:r w:rsidR="00C80865">
              <w:t>.</w:t>
            </w:r>
          </w:p>
          <w:p w:rsidR="00DC78B4" w:rsidRPr="00DC78B4" w:rsidRDefault="00DC78B4" w:rsidP="003B4B35">
            <w:pPr>
              <w:pStyle w:val="11Block-re-7"/>
              <w:suppressAutoHyphens/>
              <w:spacing w:before="40"/>
              <w:ind w:right="0"/>
            </w:pPr>
            <w:r>
              <w:t>(Quelle</w:t>
            </w:r>
            <w:r w:rsidRPr="00DC78B4">
              <w:t>: ift Rosenheim)</w:t>
            </w:r>
          </w:p>
          <w:p w:rsidR="00DC78B4" w:rsidRDefault="00DC78B4" w:rsidP="003B4B35">
            <w:pPr>
              <w:pStyle w:val="11Block-re-7"/>
              <w:suppressAutoHyphens/>
              <w:ind w:right="0"/>
            </w:pPr>
          </w:p>
          <w:p w:rsidR="00DC78B4" w:rsidRPr="008F197C" w:rsidRDefault="00DC78B4" w:rsidP="003B4B35">
            <w:pPr>
              <w:pStyle w:val="11Block-re-7"/>
              <w:suppressAutoHyphens/>
              <w:spacing w:after="120"/>
              <w:ind w:right="0"/>
            </w:pPr>
            <w:r w:rsidRPr="00B50D59">
              <w:rPr>
                <w:i/>
              </w:rPr>
              <w:t>Dateiname:</w:t>
            </w:r>
            <w:r w:rsidRPr="00B50D59">
              <w:rPr>
                <w:i/>
              </w:rPr>
              <w:br/>
            </w:r>
            <w:r w:rsidR="007D7CB8" w:rsidRPr="007D7CB8">
              <w:t>PI201061_Bild_05_Impressionen_Labor_BAF.jpg</w:t>
            </w:r>
          </w:p>
        </w:tc>
        <w:tc>
          <w:tcPr>
            <w:tcW w:w="4394" w:type="dxa"/>
            <w:tcBorders>
              <w:top w:val="single" w:sz="4" w:space="0" w:color="auto"/>
              <w:left w:val="single" w:sz="4" w:space="0" w:color="auto"/>
              <w:bottom w:val="single" w:sz="4" w:space="0" w:color="auto"/>
              <w:right w:val="single" w:sz="4" w:space="0" w:color="auto"/>
            </w:tcBorders>
          </w:tcPr>
          <w:p w:rsidR="00DC78B4" w:rsidRDefault="00DC78B4" w:rsidP="003B4B35">
            <w:pPr>
              <w:pStyle w:val="11Block-re-7"/>
              <w:suppressAutoHyphens/>
              <w:spacing w:before="120" w:after="120" w:line="240" w:lineRule="auto"/>
              <w:ind w:right="0"/>
            </w:pPr>
          </w:p>
        </w:tc>
      </w:tr>
      <w:tr w:rsidR="00DC78B4" w:rsidTr="00DC78B4">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rsidR="00DC78B4" w:rsidDel="002A522A" w:rsidRDefault="00DC78B4" w:rsidP="003B4B35">
            <w:pPr>
              <w:pStyle w:val="11Block-re-7"/>
              <w:suppressAutoHyphens/>
              <w:spacing w:before="120" w:after="120"/>
              <w:ind w:right="0"/>
            </w:pPr>
            <w:r>
              <w:t>6</w:t>
            </w:r>
          </w:p>
        </w:tc>
        <w:tc>
          <w:tcPr>
            <w:tcW w:w="4111" w:type="dxa"/>
            <w:tcBorders>
              <w:top w:val="single" w:sz="4" w:space="0" w:color="auto"/>
              <w:left w:val="single" w:sz="4" w:space="0" w:color="auto"/>
              <w:bottom w:val="single" w:sz="4" w:space="0" w:color="auto"/>
              <w:right w:val="single" w:sz="4" w:space="0" w:color="auto"/>
            </w:tcBorders>
          </w:tcPr>
          <w:p w:rsidR="00DC78B4" w:rsidRDefault="006649A9" w:rsidP="003B4B35">
            <w:pPr>
              <w:pStyle w:val="11Block-re-7"/>
              <w:suppressAutoHyphens/>
              <w:spacing w:before="120" w:after="40"/>
              <w:ind w:right="0"/>
            </w:pPr>
            <w:r>
              <w:t xml:space="preserve">Der 12 </w:t>
            </w:r>
            <w:r w:rsidR="00C80865">
              <w:t xml:space="preserve">Meter </w:t>
            </w:r>
            <w:r>
              <w:t>x 12 Meter große Fassadenprüfstand in Betonbauweise ermöglicht Prüfungen nach europäischen, britischen und amerikanischen Anforderungen</w:t>
            </w:r>
            <w:r w:rsidR="00C80865">
              <w:t>.</w:t>
            </w:r>
          </w:p>
          <w:p w:rsidR="00DC78B4" w:rsidRPr="00DC78B4" w:rsidRDefault="00DC78B4" w:rsidP="003B4B35">
            <w:pPr>
              <w:pStyle w:val="11Block-re-7"/>
              <w:suppressAutoHyphens/>
              <w:spacing w:before="40"/>
              <w:ind w:right="0"/>
            </w:pPr>
            <w:r>
              <w:t>(Quelle</w:t>
            </w:r>
            <w:r w:rsidRPr="00DC78B4">
              <w:t>: ift Rosenheim)</w:t>
            </w:r>
          </w:p>
          <w:p w:rsidR="00DC78B4" w:rsidRDefault="00DC78B4" w:rsidP="003B4B35">
            <w:pPr>
              <w:pStyle w:val="11Block-re-7"/>
              <w:suppressAutoHyphens/>
              <w:spacing w:line="240" w:lineRule="exact"/>
              <w:ind w:right="0"/>
            </w:pPr>
          </w:p>
          <w:p w:rsidR="00DC78B4" w:rsidRPr="008F197C" w:rsidRDefault="00DC78B4" w:rsidP="003B4B35">
            <w:pPr>
              <w:pStyle w:val="11Block-re-7"/>
              <w:suppressAutoHyphens/>
              <w:spacing w:after="120"/>
              <w:ind w:right="0"/>
            </w:pPr>
            <w:r w:rsidRPr="00B50D59">
              <w:rPr>
                <w:i/>
              </w:rPr>
              <w:t>Dateiname:</w:t>
            </w:r>
            <w:r w:rsidRPr="00B50D59">
              <w:rPr>
                <w:i/>
              </w:rPr>
              <w:br/>
            </w:r>
            <w:r w:rsidR="007D7CB8" w:rsidRPr="007D7CB8">
              <w:t>PI201061_Bild_06_Pruefstaende_Labor_BAF.jpg</w:t>
            </w:r>
          </w:p>
        </w:tc>
        <w:tc>
          <w:tcPr>
            <w:tcW w:w="4394" w:type="dxa"/>
            <w:tcBorders>
              <w:top w:val="single" w:sz="4" w:space="0" w:color="auto"/>
              <w:left w:val="single" w:sz="4" w:space="0" w:color="auto"/>
              <w:bottom w:val="single" w:sz="4" w:space="0" w:color="auto"/>
              <w:right w:val="single" w:sz="4" w:space="0" w:color="auto"/>
            </w:tcBorders>
          </w:tcPr>
          <w:p w:rsidR="00DC78B4" w:rsidRDefault="00DC78B4" w:rsidP="003B4B35">
            <w:pPr>
              <w:pStyle w:val="11Block-re-7"/>
              <w:suppressAutoHyphens/>
              <w:spacing w:before="120" w:after="120" w:line="240" w:lineRule="auto"/>
              <w:ind w:right="0"/>
            </w:pPr>
          </w:p>
        </w:tc>
      </w:tr>
      <w:tr w:rsidR="00FF73A0" w:rsidTr="00DC78B4">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rsidR="00FF73A0" w:rsidRDefault="00FF73A0" w:rsidP="003B4B35">
            <w:pPr>
              <w:pStyle w:val="11Block-re-7"/>
              <w:suppressAutoHyphens/>
              <w:spacing w:before="120" w:after="120"/>
              <w:ind w:right="0"/>
            </w:pPr>
            <w:r>
              <w:lastRenderedPageBreak/>
              <w:t>7</w:t>
            </w:r>
          </w:p>
        </w:tc>
        <w:tc>
          <w:tcPr>
            <w:tcW w:w="4111" w:type="dxa"/>
            <w:tcBorders>
              <w:top w:val="single" w:sz="4" w:space="0" w:color="auto"/>
              <w:left w:val="single" w:sz="4" w:space="0" w:color="auto"/>
              <w:bottom w:val="single" w:sz="4" w:space="0" w:color="auto"/>
              <w:right w:val="single" w:sz="4" w:space="0" w:color="auto"/>
            </w:tcBorders>
          </w:tcPr>
          <w:p w:rsidR="00FF73A0" w:rsidRDefault="00C80865" w:rsidP="003B4B35">
            <w:pPr>
              <w:pStyle w:val="11Block-re-7"/>
              <w:suppressAutoHyphens/>
              <w:spacing w:before="120" w:after="40"/>
              <w:ind w:right="0"/>
            </w:pPr>
            <w:r>
              <w:t>Der n</w:t>
            </w:r>
            <w:r w:rsidR="00FF73A0">
              <w:t>eue Prüfbereich</w:t>
            </w:r>
            <w:r w:rsidR="009547D7">
              <w:t xml:space="preserve"> für „Persönliche Schutzausrüstungen“ (PSA), beginnend </w:t>
            </w:r>
            <w:r w:rsidR="009547D7" w:rsidRPr="0012671D">
              <w:rPr>
                <w:spacing w:val="-2"/>
              </w:rPr>
              <w:t>mit der Prüfung von Atemschutzmasken</w:t>
            </w:r>
            <w:r w:rsidR="009547D7">
              <w:t>, wird weiter ausgebaut</w:t>
            </w:r>
            <w:r>
              <w:t>.</w:t>
            </w:r>
          </w:p>
          <w:p w:rsidR="009547D7" w:rsidRPr="00DC78B4" w:rsidRDefault="009547D7" w:rsidP="003B4B35">
            <w:pPr>
              <w:pStyle w:val="11Block-re-7"/>
              <w:suppressAutoHyphens/>
              <w:spacing w:before="40"/>
              <w:ind w:right="0"/>
            </w:pPr>
            <w:r>
              <w:t>(Quelle</w:t>
            </w:r>
            <w:r w:rsidRPr="00DC78B4">
              <w:t>: ift Rosenheim)</w:t>
            </w:r>
          </w:p>
          <w:p w:rsidR="009547D7" w:rsidRDefault="009547D7" w:rsidP="003B4B35">
            <w:pPr>
              <w:pStyle w:val="11Block-re-7"/>
              <w:suppressAutoHyphens/>
              <w:spacing w:line="240" w:lineRule="exact"/>
              <w:ind w:right="0"/>
            </w:pPr>
          </w:p>
          <w:p w:rsidR="009547D7" w:rsidRDefault="009547D7" w:rsidP="003B4B35">
            <w:pPr>
              <w:pStyle w:val="11Block-re-7"/>
              <w:suppressAutoHyphens/>
              <w:spacing w:after="120"/>
              <w:ind w:right="0"/>
            </w:pPr>
            <w:r w:rsidRPr="00B50D59">
              <w:rPr>
                <w:i/>
              </w:rPr>
              <w:t>Dateiname:</w:t>
            </w:r>
            <w:r w:rsidRPr="00B50D59">
              <w:rPr>
                <w:i/>
              </w:rPr>
              <w:br/>
            </w:r>
            <w:r w:rsidR="007D7CB8" w:rsidRPr="007D7CB8">
              <w:t>PI201061_Bild_07_Atemschutzmaske_Pruefung_Pikto.jpg</w:t>
            </w:r>
          </w:p>
        </w:tc>
        <w:tc>
          <w:tcPr>
            <w:tcW w:w="4394" w:type="dxa"/>
            <w:tcBorders>
              <w:top w:val="single" w:sz="4" w:space="0" w:color="auto"/>
              <w:left w:val="single" w:sz="4" w:space="0" w:color="auto"/>
              <w:bottom w:val="single" w:sz="4" w:space="0" w:color="auto"/>
              <w:right w:val="single" w:sz="4" w:space="0" w:color="auto"/>
            </w:tcBorders>
          </w:tcPr>
          <w:p w:rsidR="00FF73A0" w:rsidRDefault="00FF73A0" w:rsidP="003B4B35">
            <w:pPr>
              <w:pStyle w:val="11Block-re-7"/>
              <w:suppressAutoHyphens/>
              <w:spacing w:before="120" w:after="120" w:line="240" w:lineRule="auto"/>
              <w:ind w:right="0"/>
            </w:pPr>
          </w:p>
        </w:tc>
      </w:tr>
    </w:tbl>
    <w:p w:rsidR="00D9307C" w:rsidRDefault="00D9307C" w:rsidP="003B4B35">
      <w:pPr>
        <w:pStyle w:val="11Flatter-re-7"/>
        <w:suppressAutoHyphens/>
        <w:rPr>
          <w:sz w:val="20"/>
        </w:rPr>
      </w:pPr>
    </w:p>
    <w:p w:rsidR="00DC78B4" w:rsidRDefault="00DC78B4" w:rsidP="003B4B35">
      <w:pPr>
        <w:pStyle w:val="11Flatter-re-7"/>
        <w:suppressAutoHyphens/>
        <w:rPr>
          <w:sz w:val="20"/>
        </w:rPr>
      </w:pPr>
    </w:p>
    <w:p w:rsidR="003B4B35" w:rsidRDefault="003B4B35" w:rsidP="003B4B35">
      <w:pPr>
        <w:pStyle w:val="11Flatter-re-7"/>
        <w:suppressAutoHyphens/>
        <w:rPr>
          <w:sz w:val="20"/>
        </w:rPr>
      </w:pPr>
    </w:p>
    <w:p w:rsidR="003B4B35" w:rsidRDefault="003B4B35" w:rsidP="003B4B35">
      <w:pPr>
        <w:pStyle w:val="11Flatter-re-7"/>
        <w:suppressAutoHyphens/>
        <w:rPr>
          <w:sz w:val="20"/>
        </w:rPr>
      </w:pPr>
    </w:p>
    <w:p w:rsidR="00C80865" w:rsidRDefault="00C80865" w:rsidP="003B4B35">
      <w:pPr>
        <w:pStyle w:val="11Flatter-re-7"/>
        <w:suppressAutoHyphens/>
        <w:rPr>
          <w:sz w:val="20"/>
        </w:rPr>
      </w:pPr>
    </w:p>
    <w:p w:rsidR="008B6C8D" w:rsidRPr="008B6C8D" w:rsidRDefault="008B6C8D" w:rsidP="003B4B35">
      <w:pPr>
        <w:suppressAutoHyphens/>
        <w:ind w:right="-59"/>
        <w:rPr>
          <w:b/>
          <w:bCs/>
          <w:sz w:val="20"/>
        </w:rPr>
      </w:pPr>
      <w:r w:rsidRPr="008B6C8D">
        <w:rPr>
          <w:b/>
          <w:bCs/>
          <w:sz w:val="20"/>
        </w:rPr>
        <w:t>Über das ift Rosenheim</w:t>
      </w:r>
      <w:r w:rsidRPr="0012671D">
        <w:rPr>
          <w:bCs/>
          <w:sz w:val="20"/>
        </w:rPr>
        <w:t xml:space="preserve"> (für Fachpresse)</w:t>
      </w:r>
    </w:p>
    <w:p w:rsidR="008B6C8D" w:rsidRPr="008B6C8D" w:rsidRDefault="008B6C8D" w:rsidP="003B4B35">
      <w:pPr>
        <w:suppressAutoHyphens/>
        <w:spacing w:line="120" w:lineRule="exact"/>
        <w:rPr>
          <w:sz w:val="12"/>
        </w:rPr>
      </w:pPr>
    </w:p>
    <w:p w:rsidR="008B6C8D" w:rsidRPr="008B6C8D" w:rsidRDefault="008B6C8D" w:rsidP="003B4B35">
      <w:pPr>
        <w:suppressAutoHyphens/>
        <w:spacing w:line="240" w:lineRule="exact"/>
        <w:rPr>
          <w:sz w:val="18"/>
          <w:szCs w:val="18"/>
        </w:rPr>
      </w:pPr>
      <w:r w:rsidRPr="008B6C8D">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Baustoffen und persönliche</w:t>
      </w:r>
      <w:r w:rsidR="007D7CB8">
        <w:rPr>
          <w:sz w:val="18"/>
          <w:szCs w:val="18"/>
        </w:rPr>
        <w:t>r</w:t>
      </w:r>
      <w:r w:rsidRPr="008B6C8D">
        <w:rPr>
          <w:sz w:val="18"/>
          <w:szCs w:val="18"/>
        </w:rPr>
        <w:t xml:space="preserve"> </w:t>
      </w:r>
      <w:r w:rsidR="000B7777">
        <w:rPr>
          <w:sz w:val="18"/>
          <w:szCs w:val="18"/>
        </w:rPr>
        <w:t>Schutz</w:t>
      </w:r>
      <w:r w:rsidRPr="008B6C8D">
        <w:rPr>
          <w:sz w:val="18"/>
          <w:szCs w:val="18"/>
        </w:rPr>
        <w:t>ausrüstungen (PSA), zu denen auch Atemschutzmasken gehören. Ziel ist die nachhaltige Verbesserung von Produktqualität, Konstruktion und Technik sowie Normungsarbeit und Forschung. Die Ze</w:t>
      </w:r>
      <w:r w:rsidRPr="008B6C8D">
        <w:rPr>
          <w:sz w:val="18"/>
          <w:szCs w:val="18"/>
        </w:rPr>
        <w:t>r</w:t>
      </w:r>
      <w:r w:rsidRPr="008B6C8D">
        <w:rPr>
          <w:sz w:val="18"/>
          <w:szCs w:val="18"/>
        </w:rPr>
        <w:t>tifizierung durch das ift Rosenheim sichert eine europaweite Akzeptanz. Das ift ist der Wissensvermittlung verpflichtet und genießt als neutrale Institution deshalb bei den Medien einen besonderen Status. Die Publikationen dokumentieren den aktuellen Stand der Technik. (8</w:t>
      </w:r>
      <w:r w:rsidR="000B7777">
        <w:rPr>
          <w:sz w:val="18"/>
          <w:szCs w:val="18"/>
        </w:rPr>
        <w:t>09</w:t>
      </w:r>
      <w:r w:rsidRPr="008B6C8D">
        <w:rPr>
          <w:sz w:val="18"/>
          <w:szCs w:val="18"/>
        </w:rPr>
        <w:t xml:space="preserve"> Zeichen inkl. Leerzeichen)</w:t>
      </w:r>
    </w:p>
    <w:p w:rsidR="008B6C8D" w:rsidRPr="008B6C8D" w:rsidRDefault="008B6C8D" w:rsidP="003B4B35">
      <w:pPr>
        <w:suppressAutoHyphens/>
        <w:spacing w:line="240" w:lineRule="exact"/>
        <w:ind w:right="-57"/>
        <w:rPr>
          <w:bCs/>
          <w:sz w:val="18"/>
          <w:szCs w:val="18"/>
        </w:rPr>
      </w:pPr>
    </w:p>
    <w:p w:rsidR="008B6C8D" w:rsidRPr="008B6C8D" w:rsidRDefault="008B6C8D" w:rsidP="003B4B35">
      <w:pPr>
        <w:suppressAutoHyphens/>
        <w:spacing w:line="240" w:lineRule="exact"/>
        <w:ind w:right="-57"/>
        <w:rPr>
          <w:bCs/>
          <w:sz w:val="18"/>
          <w:szCs w:val="18"/>
        </w:rPr>
      </w:pPr>
    </w:p>
    <w:p w:rsidR="008B6C8D" w:rsidRPr="0012671D" w:rsidRDefault="008B6C8D" w:rsidP="003B4B35">
      <w:pPr>
        <w:suppressAutoHyphens/>
        <w:spacing w:line="240" w:lineRule="exact"/>
        <w:ind w:right="-57"/>
        <w:rPr>
          <w:bCs/>
          <w:sz w:val="20"/>
        </w:rPr>
      </w:pPr>
      <w:r w:rsidRPr="0012671D">
        <w:rPr>
          <w:b/>
          <w:bCs/>
          <w:sz w:val="20"/>
        </w:rPr>
        <w:t>Über das ift Rosenheim</w:t>
      </w:r>
      <w:r w:rsidRPr="0012671D">
        <w:rPr>
          <w:bCs/>
          <w:sz w:val="20"/>
        </w:rPr>
        <w:t xml:space="preserve"> (für Publikumspresse)</w:t>
      </w:r>
    </w:p>
    <w:p w:rsidR="008B6C8D" w:rsidRPr="008B6C8D" w:rsidRDefault="008B6C8D" w:rsidP="003B4B35">
      <w:pPr>
        <w:suppressAutoHyphens/>
        <w:spacing w:line="120" w:lineRule="exact"/>
        <w:rPr>
          <w:sz w:val="12"/>
        </w:rPr>
      </w:pPr>
    </w:p>
    <w:p w:rsidR="008B6C8D" w:rsidRPr="008B6C8D" w:rsidRDefault="008B6C8D" w:rsidP="003B4B35">
      <w:pPr>
        <w:suppressAutoHyphens/>
        <w:spacing w:line="240" w:lineRule="exact"/>
        <w:ind w:right="-1"/>
        <w:rPr>
          <w:sz w:val="18"/>
          <w:szCs w:val="18"/>
        </w:rPr>
      </w:pPr>
      <w:r w:rsidRPr="008B6C8D">
        <w:rPr>
          <w:bCs/>
          <w:sz w:val="18"/>
          <w:szCs w:val="18"/>
        </w:rPr>
        <w:t>Für gute Bauwerke braucht es Kompetenz, Technik und Erfahrung; das gilt besonders für Fenster, Fassaden, Türen und Tore. Das ift Rosenheim unterstützt seit 1966 mit über 230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Bauprodukte</w:t>
      </w:r>
      <w:r w:rsidR="007D7CB8">
        <w:rPr>
          <w:bCs/>
          <w:sz w:val="18"/>
          <w:szCs w:val="18"/>
        </w:rPr>
        <w:t>n</w:t>
      </w:r>
      <w:r w:rsidRPr="008B6C8D">
        <w:rPr>
          <w:bCs/>
          <w:sz w:val="18"/>
          <w:szCs w:val="18"/>
        </w:rPr>
        <w:t xml:space="preserve">, die das Leben komfortabler, sicherer und gesünder machen. Seit 2020 werden auch </w:t>
      </w:r>
      <w:r w:rsidRPr="008B6C8D">
        <w:rPr>
          <w:sz w:val="18"/>
          <w:szCs w:val="18"/>
        </w:rPr>
        <w:t xml:space="preserve">persönliche </w:t>
      </w:r>
      <w:r w:rsidR="000B7777">
        <w:rPr>
          <w:sz w:val="18"/>
          <w:szCs w:val="18"/>
        </w:rPr>
        <w:t>Schutz</w:t>
      </w:r>
      <w:r w:rsidRPr="008B6C8D">
        <w:rPr>
          <w:sz w:val="18"/>
          <w:szCs w:val="18"/>
        </w:rPr>
        <w:t>ausrüstungen (PSA) geprüft, zu denen auch Atemschutzmasken gehören. (</w:t>
      </w:r>
      <w:r w:rsidR="000B7777">
        <w:rPr>
          <w:sz w:val="18"/>
          <w:szCs w:val="18"/>
        </w:rPr>
        <w:t>696</w:t>
      </w:r>
      <w:r w:rsidRPr="008B6C8D">
        <w:rPr>
          <w:sz w:val="18"/>
          <w:szCs w:val="18"/>
        </w:rPr>
        <w:t xml:space="preserve"> Zeichen inkl. Leerzeichen)</w:t>
      </w:r>
    </w:p>
    <w:p w:rsidR="004766F4" w:rsidRPr="0027293A" w:rsidRDefault="004766F4" w:rsidP="003B4B35">
      <w:pPr>
        <w:pStyle w:val="11Flatter-re-7"/>
        <w:suppressAutoHyphens/>
        <w:spacing w:line="120" w:lineRule="exact"/>
        <w:rPr>
          <w:sz w:val="20"/>
        </w:rPr>
      </w:pPr>
    </w:p>
    <w:sectPr w:rsidR="004766F4" w:rsidRPr="0027293A"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B3" w:rsidRDefault="00B40AB3">
      <w:r>
        <w:separator/>
      </w:r>
    </w:p>
  </w:endnote>
  <w:endnote w:type="continuationSeparator" w:id="0">
    <w:p w:rsidR="00B40AB3" w:rsidRDefault="00B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8" w:rsidRPr="00BE0C94" w:rsidRDefault="00167268"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8" w:rsidRDefault="00167268" w:rsidP="00F57403">
    <w:pPr>
      <w:pStyle w:val="Fuzeile"/>
      <w:spacing w:line="220" w:lineRule="exact"/>
      <w:jc w:val="center"/>
      <w:rPr>
        <w:sz w:val="16"/>
      </w:rPr>
    </w:pPr>
    <w:r w:rsidRPr="00702550">
      <w:pict>
        <v:shapetype id="_x0000_t202" coordsize="21600,21600" o:spt="202" path="m,l,21600r21600,l21600,xe">
          <v:stroke joinstyle="miter"/>
          <v:path gradientshapeok="t" o:connecttype="rect"/>
        </v:shapetype>
        <v:shape id="_x0000_s2058" type="#_x0000_t202" style="position:absolute;left:0;text-align:left;margin-left:369.75pt;margin-top:-180.9pt;width:125.25pt;height:172.8pt;z-index:251657216;mso-wrap-edited:f" wrapcoords="0 0 21600 0 21600 21600 0 21600 0 0" filled="f" stroked="f">
          <v:textbox style="mso-next-textbox:#_x0000_s2058" inset="0,0,0,0">
            <w:txbxContent>
              <w:p w:rsidR="00167268" w:rsidRPr="00702550" w:rsidRDefault="00167268">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167268" w:rsidRPr="00702550" w:rsidRDefault="00167268">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167268" w:rsidRPr="00702550" w:rsidRDefault="00167268">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167268" w:rsidRPr="00702550" w:rsidRDefault="00167268">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167268" w:rsidRPr="00702550" w:rsidRDefault="00167268">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167268" w:rsidRPr="00702550" w:rsidRDefault="00167268">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167268" w:rsidRDefault="00167268">
                <w:pPr>
                  <w:pStyle w:val="Fuzeile"/>
                  <w:shd w:val="solid" w:color="FFFFFF" w:fill="FFFFFF"/>
                  <w:rPr>
                    <w:rFonts w:ascii="Arial Narrow" w:hAnsi="Arial Narrow"/>
                    <w:sz w:val="20"/>
                  </w:rPr>
                </w:pPr>
                <w:r>
                  <w:rPr>
                    <w:rFonts w:ascii="Arial Narrow" w:hAnsi="Arial Narrow"/>
                    <w:sz w:val="20"/>
                  </w:rPr>
                  <w:t>Theodor-Gietl-Straße 7-9</w:t>
                </w:r>
              </w:p>
              <w:p w:rsidR="00167268" w:rsidRPr="00C345C0" w:rsidRDefault="00167268">
                <w:pPr>
                  <w:pStyle w:val="Fuzeile"/>
                  <w:shd w:val="solid" w:color="FFFFFF" w:fill="FFFFFF"/>
                  <w:rPr>
                    <w:rFonts w:ascii="Arial Narrow" w:hAnsi="Arial Narrow"/>
                    <w:sz w:val="20"/>
                  </w:rPr>
                </w:pPr>
                <w:r>
                  <w:rPr>
                    <w:rFonts w:ascii="Arial Narrow" w:hAnsi="Arial Narrow"/>
                    <w:sz w:val="20"/>
                  </w:rPr>
                  <w:t xml:space="preserve">83026 </w:t>
                </w:r>
                <w:r w:rsidRPr="00C345C0">
                  <w:rPr>
                    <w:rFonts w:ascii="Arial Narrow" w:hAnsi="Arial Narrow"/>
                    <w:sz w:val="20"/>
                  </w:rPr>
                  <w:t>Rosenheim</w:t>
                </w:r>
              </w:p>
              <w:p w:rsidR="00167268" w:rsidRPr="00C345C0" w:rsidRDefault="00167268">
                <w:pPr>
                  <w:pStyle w:val="Fuzeile"/>
                  <w:shd w:val="solid" w:color="FFFFFF" w:fill="FFFFFF"/>
                  <w:rPr>
                    <w:rFonts w:ascii="Arial Narrow" w:hAnsi="Arial Narrow" w:cs="Arial"/>
                    <w:sz w:val="20"/>
                  </w:rPr>
                </w:pPr>
                <w:r w:rsidRPr="00C345C0">
                  <w:rPr>
                    <w:rFonts w:ascii="Arial Narrow" w:hAnsi="Arial Narrow" w:cs="Arial"/>
                    <w:sz w:val="20"/>
                  </w:rPr>
                  <w:t>PR &amp; Kommunikation</w:t>
                </w:r>
              </w:p>
              <w:p w:rsidR="00167268" w:rsidRPr="00C345C0" w:rsidRDefault="00167268">
                <w:pPr>
                  <w:pStyle w:val="Fuzeile"/>
                  <w:shd w:val="solid" w:color="FFFFFF" w:fill="FFFFFF"/>
                  <w:rPr>
                    <w:rFonts w:ascii="Arial Narrow" w:hAnsi="Arial Narrow"/>
                    <w:sz w:val="20"/>
                  </w:rPr>
                </w:pPr>
                <w:r w:rsidRPr="00C345C0">
                  <w:rPr>
                    <w:rFonts w:ascii="Arial Narrow" w:hAnsi="Arial Narrow" w:cs="Arial"/>
                    <w:sz w:val="20"/>
                  </w:rPr>
                  <w:t xml:space="preserve">Autor: Jürgen Benitz-Wildenburg </w:t>
                </w:r>
                <w:r w:rsidRPr="00C345C0">
                  <w:rPr>
                    <w:rFonts w:ascii="Arial Narrow" w:hAnsi="Arial Narrow"/>
                    <w:sz w:val="20"/>
                  </w:rPr>
                  <w:t>Tel.: +49.08031.261-2150</w:t>
                </w:r>
              </w:p>
              <w:p w:rsidR="00167268" w:rsidRPr="000742E3" w:rsidRDefault="00167268">
                <w:pPr>
                  <w:pStyle w:val="Fuzeile"/>
                  <w:shd w:val="solid" w:color="FFFFFF" w:fill="FFFFFF"/>
                  <w:rPr>
                    <w:rFonts w:ascii="Arial Narrow" w:hAnsi="Arial Narrow"/>
                    <w:sz w:val="20"/>
                  </w:rPr>
                </w:pPr>
                <w:r w:rsidRPr="00C345C0">
                  <w:rPr>
                    <w:rFonts w:ascii="Arial Narrow" w:hAnsi="Arial Narrow"/>
                    <w:sz w:val="20"/>
                  </w:rPr>
                  <w:t>E-Mail: benitz</w:t>
                </w:r>
                <w:r w:rsidRPr="00C345C0">
                  <w:rPr>
                    <w:rFonts w:ascii="Arial Narrow" w:hAnsi="Arial Narrow" w:cs="Arial"/>
                    <w:sz w:val="20"/>
                  </w:rPr>
                  <w:t>@ift-rosenheim</w:t>
                </w:r>
                <w:r w:rsidRPr="000742E3">
                  <w:rPr>
                    <w:rFonts w:ascii="Arial Narrow" w:hAnsi="Arial Narrow" w:cs="Arial"/>
                    <w:sz w:val="20"/>
                  </w:rPr>
                  <w:t>.de</w:t>
                </w:r>
              </w:p>
              <w:p w:rsidR="00167268" w:rsidRDefault="00167268">
                <w:pPr>
                  <w:pStyle w:val="Fuzeile"/>
                  <w:shd w:val="solid" w:color="FFFFFF" w:fill="FFFFFF"/>
                  <w:rPr>
                    <w:rFonts w:ascii="Arial Narrow" w:hAnsi="Arial Narrow"/>
                    <w:sz w:val="20"/>
                  </w:rPr>
                </w:pPr>
                <w:r>
                  <w:rPr>
                    <w:rFonts w:ascii="Arial Narrow" w:hAnsi="Arial Narrow"/>
                    <w:sz w:val="20"/>
                  </w:rPr>
                  <w:t>www.ift-rosenheim.de</w:t>
                </w:r>
              </w:p>
            </w:txbxContent>
          </v:textbox>
        </v:shape>
      </w:pict>
    </w:r>
    <w:r w:rsidRPr="00702550">
      <w:rPr>
        <w:rFonts w:ascii="Dutch" w:hAnsi="Dutch"/>
        <w:noProof/>
        <w:sz w:val="16"/>
      </w:rPr>
      <w:pict>
        <v:line id="_x0000_s2060" style="position:absolute;left:0;text-align:left;z-index:251658240;mso-position-horizontal-relative:page;mso-position-vertical-relative:page" from="14.2pt,595.35pt" to="25.65pt,595.4pt" o:allowincell="f" strokeweight=".25pt">
          <v:stroke startarrowwidth="narrow" startarrowlength="short" endarrowwidth="narrow" endarrowlength="short"/>
          <w10:wrap anchorx="page" anchory="page"/>
        </v:line>
      </w:pict>
    </w: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B3" w:rsidRDefault="00B40AB3">
      <w:r>
        <w:separator/>
      </w:r>
    </w:p>
  </w:footnote>
  <w:footnote w:type="continuationSeparator" w:id="0">
    <w:p w:rsidR="00B40AB3" w:rsidRDefault="00B4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167268" w:rsidTr="0064252D">
      <w:tblPrEx>
        <w:tblCellMar>
          <w:top w:w="0" w:type="dxa"/>
          <w:left w:w="0" w:type="dxa"/>
          <w:bottom w:w="0" w:type="dxa"/>
          <w:right w:w="0" w:type="dxa"/>
        </w:tblCellMar>
      </w:tblPrEx>
      <w:tc>
        <w:tcPr>
          <w:tcW w:w="7505" w:type="dxa"/>
          <w:tcBorders>
            <w:bottom w:val="single" w:sz="4" w:space="0" w:color="auto"/>
          </w:tcBorders>
        </w:tcPr>
        <w:p w:rsidR="00167268" w:rsidRPr="00B01325" w:rsidRDefault="00167268" w:rsidP="00B50D59">
          <w:pPr>
            <w:pStyle w:val="Kopfzeile"/>
            <w:ind w:left="2268" w:hanging="2268"/>
            <w:rPr>
              <w:b/>
              <w:bCs/>
            </w:rPr>
          </w:pPr>
          <w:r w:rsidRPr="00B01325">
            <w:rPr>
              <w:b/>
              <w:bCs/>
              <w:color w:val="005D96"/>
              <w:sz w:val="24"/>
            </w:rPr>
            <w:t>Presseinformation</w:t>
          </w:r>
          <w:r>
            <w:rPr>
              <w:b/>
              <w:bCs/>
            </w:rPr>
            <w:tab/>
            <w:t>20-10</w:t>
          </w:r>
          <w:r w:rsidRPr="00B01325">
            <w:rPr>
              <w:b/>
              <w:bCs/>
            </w:rPr>
            <w:t>-</w:t>
          </w:r>
          <w:r>
            <w:rPr>
              <w:b/>
              <w:bCs/>
            </w:rPr>
            <w:t>61</w:t>
          </w:r>
        </w:p>
        <w:p w:rsidR="00167268" w:rsidRPr="00B01325" w:rsidRDefault="00167268" w:rsidP="004A3C03">
          <w:pPr>
            <w:pStyle w:val="Kopfzeile"/>
            <w:tabs>
              <w:tab w:val="clear" w:pos="1134"/>
            </w:tabs>
            <w:spacing w:before="40" w:line="220" w:lineRule="exact"/>
            <w:ind w:left="2268" w:hanging="6"/>
            <w:rPr>
              <w:bCs/>
            </w:rPr>
          </w:pPr>
          <w:r w:rsidRPr="004A3C03">
            <w:rPr>
              <w:b/>
            </w:rPr>
            <w:t>Trends und ift-Strategie 2021</w:t>
          </w:r>
          <w:r>
            <w:rPr>
              <w:b/>
            </w:rPr>
            <w:br/>
          </w:r>
          <w:r w:rsidRPr="004A3C03">
            <w:rPr>
              <w:bCs/>
            </w:rPr>
            <w:t>Ausblick auf Technologien, Trends, Normen und Ziele des ift Rosenheim</w:t>
          </w:r>
        </w:p>
        <w:p w:rsidR="00167268" w:rsidRDefault="00167268" w:rsidP="00B50D59">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3B4B35">
            <w:rPr>
              <w:noProof/>
            </w:rPr>
            <w:t>8</w:t>
          </w:r>
          <w:r w:rsidRPr="00B01325">
            <w:fldChar w:fldCharType="end"/>
          </w:r>
          <w:r w:rsidRPr="00B01325">
            <w:t xml:space="preserve"> von </w:t>
          </w:r>
          <w:fldSimple w:instr=" NUMPAGES  \* MERGEFORMAT ">
            <w:r w:rsidR="003B4B35">
              <w:rPr>
                <w:noProof/>
              </w:rPr>
              <w:t>10</w:t>
            </w:r>
          </w:fldSimple>
        </w:p>
      </w:tc>
      <w:tc>
        <w:tcPr>
          <w:tcW w:w="1624" w:type="dxa"/>
        </w:tcPr>
        <w:p w:rsidR="00167268" w:rsidRDefault="00167268" w:rsidP="006F008B">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22.75pt;margin-top:.7pt;width:56.4pt;height:65.2pt;z-index:-251657216;mso-position-horizontal-relative:text;mso-position-vertical-relative:text" wrapcoords="-288 0 -288 21352 21600 21352 21600 0 -288 0">
                <v:imagedata r:id="rId1" o:title="ift Logo RGB" cropright="-1247f"/>
                <w10:wrap type="tight"/>
              </v:shape>
            </w:pict>
          </w:r>
        </w:p>
      </w:tc>
    </w:tr>
  </w:tbl>
  <w:p w:rsidR="00167268" w:rsidRPr="001E6D2D" w:rsidRDefault="00167268"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8" w:rsidRDefault="00167268">
    <w:pPr>
      <w:spacing w:line="240" w:lineRule="auto"/>
      <w:ind w:right="-1134"/>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398pt;margin-top:.7pt;width:56.4pt;height:65.2pt;z-index:-251656192" wrapcoords="-288 0 -288 21352 21600 21352 21600 0 -288 0">
          <v:imagedata r:id="rId1" o:title="ift Logo RGB" cropright="-1247f"/>
          <w10:wrap type="tight"/>
        </v:shape>
      </w:pict>
    </w:r>
    <w:r>
      <w:rPr>
        <w:rFonts w:ascii="Dutch" w:hAnsi="Dutch"/>
        <w:noProof/>
        <w:sz w:val="20"/>
      </w:rPr>
      <w:pict>
        <v:line id="_x0000_s2050" style="position:absolute;z-index:251656192;mso-position-horizontal-relative:page;mso-position-vertical-relative:page" from="14.2pt,421pt" to="31.2pt,421.05pt" o:allowincell="f" strokeweight=".25pt">
          <v:stroke startarrowwidth="narrow" startarrowlength="short" endarrowwidth="narrow" endarrowlength="short"/>
          <w10:wrap anchorx="page" anchory="page"/>
        </v:line>
      </w:pict>
    </w:r>
    <w:r>
      <w:rPr>
        <w:rFonts w:ascii="Dutch" w:hAnsi="Dutch"/>
        <w:noProof/>
        <w:sz w:val="20"/>
      </w:rPr>
      <w:pict>
        <v:line id="_x0000_s2049" style="position:absolute;z-index:251655168;mso-position-horizontal-relative:page;mso-position-vertical-relative:page" from="14.2pt,297.7pt" to="25.65pt,297.75pt" o:allowincell="f" strokeweight=".25pt">
          <v:stroke startarrowwidth="narrow" startarrowlength="short" endarrowwidth="narrow" endarrowlength="short"/>
          <w10:wrap anchorx="page" anchory="page"/>
        </v:line>
      </w:pict>
    </w:r>
  </w:p>
  <w:p w:rsidR="00167268" w:rsidRDefault="00167268"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1450EC"/>
    <w:multiLevelType w:val="singleLevel"/>
    <w:tmpl w:val="04070011"/>
    <w:lvl w:ilvl="0">
      <w:start w:val="1"/>
      <w:numFmt w:val="decimal"/>
      <w:lvlText w:val="%1)"/>
      <w:lvlJc w:val="left"/>
      <w:pPr>
        <w:tabs>
          <w:tab w:val="num" w:pos="360"/>
        </w:tabs>
        <w:ind w:left="360" w:hanging="360"/>
      </w:pPr>
    </w:lvl>
  </w:abstractNum>
  <w:abstractNum w:abstractNumId="9">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8E042A8"/>
    <w:multiLevelType w:val="hybridMultilevel"/>
    <w:tmpl w:val="5FCA33DA"/>
    <w:lvl w:ilvl="0" w:tplc="6EE6D56E">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37547BA"/>
    <w:multiLevelType w:val="hybridMultilevel"/>
    <w:tmpl w:val="D29068B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7997EE2"/>
    <w:multiLevelType w:val="hybridMultilevel"/>
    <w:tmpl w:val="F3604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92B2F97"/>
    <w:multiLevelType w:val="hybridMultilevel"/>
    <w:tmpl w:val="D34A34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3"/>
  </w:num>
  <w:num w:numId="7">
    <w:abstractNumId w:val="7"/>
  </w:num>
  <w:num w:numId="8">
    <w:abstractNumId w:val="12"/>
  </w:num>
  <w:num w:numId="9">
    <w:abstractNumId w:val="5"/>
  </w:num>
  <w:num w:numId="10">
    <w:abstractNumId w:val="17"/>
  </w:num>
  <w:num w:numId="11">
    <w:abstractNumId w:val="25"/>
  </w:num>
  <w:num w:numId="12">
    <w:abstractNumId w:val="26"/>
  </w:num>
  <w:num w:numId="13">
    <w:abstractNumId w:val="3"/>
  </w:num>
  <w:num w:numId="14">
    <w:abstractNumId w:val="29"/>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1"/>
  </w:num>
  <w:num w:numId="22">
    <w:abstractNumId w:val="27"/>
  </w:num>
  <w:num w:numId="23">
    <w:abstractNumId w:val="8"/>
  </w:num>
  <w:num w:numId="24">
    <w:abstractNumId w:val="2"/>
  </w:num>
  <w:num w:numId="25">
    <w:abstractNumId w:val="10"/>
  </w:num>
  <w:num w:numId="26">
    <w:abstractNumId w:val="16"/>
  </w:num>
  <w:num w:numId="27">
    <w:abstractNumId w:val="23"/>
  </w:num>
  <w:num w:numId="28">
    <w:abstractNumId w:val="9"/>
  </w:num>
  <w:num w:numId="29">
    <w:abstractNumId w:val="14"/>
  </w:num>
  <w:num w:numId="30">
    <w:abstractNumId w:val="31"/>
  </w:num>
  <w:num w:numId="31">
    <w:abstractNumId w:val="19"/>
  </w:num>
  <w:num w:numId="32">
    <w:abstractNumId w:val="30"/>
  </w:num>
  <w:num w:numId="33">
    <w:abstractNumId w:val="24"/>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intFractionalCharacterWidth/>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ft_Version" w:val="-1"/>
  </w:docVars>
  <w:rsids>
    <w:rsidRoot w:val="00D9307C"/>
    <w:rsid w:val="000103E3"/>
    <w:rsid w:val="000118F5"/>
    <w:rsid w:val="00027E99"/>
    <w:rsid w:val="00035D55"/>
    <w:rsid w:val="00036D0E"/>
    <w:rsid w:val="00046514"/>
    <w:rsid w:val="00053FBB"/>
    <w:rsid w:val="000540DA"/>
    <w:rsid w:val="000602C3"/>
    <w:rsid w:val="00066788"/>
    <w:rsid w:val="000742E3"/>
    <w:rsid w:val="00076058"/>
    <w:rsid w:val="00085F60"/>
    <w:rsid w:val="00090DE3"/>
    <w:rsid w:val="00097761"/>
    <w:rsid w:val="000B2C9D"/>
    <w:rsid w:val="000B5C33"/>
    <w:rsid w:val="000B7777"/>
    <w:rsid w:val="000C00AC"/>
    <w:rsid w:val="000C6E60"/>
    <w:rsid w:val="000D1E88"/>
    <w:rsid w:val="000D751A"/>
    <w:rsid w:val="000E17E2"/>
    <w:rsid w:val="000E390E"/>
    <w:rsid w:val="000E47F0"/>
    <w:rsid w:val="000F3C05"/>
    <w:rsid w:val="000F40BF"/>
    <w:rsid w:val="000F5DB8"/>
    <w:rsid w:val="00117DC5"/>
    <w:rsid w:val="00120104"/>
    <w:rsid w:val="00122F47"/>
    <w:rsid w:val="0012671D"/>
    <w:rsid w:val="0013421F"/>
    <w:rsid w:val="00134C55"/>
    <w:rsid w:val="001505A1"/>
    <w:rsid w:val="001630B2"/>
    <w:rsid w:val="0016501E"/>
    <w:rsid w:val="00167268"/>
    <w:rsid w:val="001677A6"/>
    <w:rsid w:val="00187BA5"/>
    <w:rsid w:val="001926E3"/>
    <w:rsid w:val="00192BC8"/>
    <w:rsid w:val="001A46CE"/>
    <w:rsid w:val="001B46CF"/>
    <w:rsid w:val="001C554E"/>
    <w:rsid w:val="001D39B9"/>
    <w:rsid w:val="001D666B"/>
    <w:rsid w:val="001E6D2D"/>
    <w:rsid w:val="002030E8"/>
    <w:rsid w:val="0020458E"/>
    <w:rsid w:val="00210F8F"/>
    <w:rsid w:val="00215A42"/>
    <w:rsid w:val="00215D63"/>
    <w:rsid w:val="0021656E"/>
    <w:rsid w:val="00223554"/>
    <w:rsid w:val="00246767"/>
    <w:rsid w:val="0025237F"/>
    <w:rsid w:val="00270F58"/>
    <w:rsid w:val="0027293A"/>
    <w:rsid w:val="00275906"/>
    <w:rsid w:val="00284F59"/>
    <w:rsid w:val="00293B11"/>
    <w:rsid w:val="002943F4"/>
    <w:rsid w:val="002972B8"/>
    <w:rsid w:val="002A1521"/>
    <w:rsid w:val="002A4F84"/>
    <w:rsid w:val="002A502F"/>
    <w:rsid w:val="002A522A"/>
    <w:rsid w:val="002A5230"/>
    <w:rsid w:val="002B2596"/>
    <w:rsid w:val="002B3822"/>
    <w:rsid w:val="002B6BE7"/>
    <w:rsid w:val="002C3D22"/>
    <w:rsid w:val="002C46CC"/>
    <w:rsid w:val="002D34ED"/>
    <w:rsid w:val="002F7796"/>
    <w:rsid w:val="00310BEF"/>
    <w:rsid w:val="00340219"/>
    <w:rsid w:val="00351BE3"/>
    <w:rsid w:val="003558CD"/>
    <w:rsid w:val="003566AB"/>
    <w:rsid w:val="0036778E"/>
    <w:rsid w:val="00371F5A"/>
    <w:rsid w:val="00371FB2"/>
    <w:rsid w:val="003743FC"/>
    <w:rsid w:val="00374D10"/>
    <w:rsid w:val="003769BE"/>
    <w:rsid w:val="00384DEF"/>
    <w:rsid w:val="00387149"/>
    <w:rsid w:val="0039348E"/>
    <w:rsid w:val="003939B4"/>
    <w:rsid w:val="003A115C"/>
    <w:rsid w:val="003A25BC"/>
    <w:rsid w:val="003B23D3"/>
    <w:rsid w:val="003B4B35"/>
    <w:rsid w:val="003C792F"/>
    <w:rsid w:val="003C7FE5"/>
    <w:rsid w:val="003D5A55"/>
    <w:rsid w:val="003E4ACE"/>
    <w:rsid w:val="003F1AD9"/>
    <w:rsid w:val="003F3F28"/>
    <w:rsid w:val="003F581C"/>
    <w:rsid w:val="004003CA"/>
    <w:rsid w:val="00433470"/>
    <w:rsid w:val="00444A1F"/>
    <w:rsid w:val="00445E04"/>
    <w:rsid w:val="004505DE"/>
    <w:rsid w:val="00450FEF"/>
    <w:rsid w:val="00462594"/>
    <w:rsid w:val="004766F4"/>
    <w:rsid w:val="00477F3C"/>
    <w:rsid w:val="00485D18"/>
    <w:rsid w:val="00490B2E"/>
    <w:rsid w:val="004954D9"/>
    <w:rsid w:val="004A3C03"/>
    <w:rsid w:val="004C3548"/>
    <w:rsid w:val="004D228D"/>
    <w:rsid w:val="004D29E1"/>
    <w:rsid w:val="004D6B7B"/>
    <w:rsid w:val="004E16F7"/>
    <w:rsid w:val="004F45E1"/>
    <w:rsid w:val="00506105"/>
    <w:rsid w:val="005069FE"/>
    <w:rsid w:val="0050747C"/>
    <w:rsid w:val="00514BFF"/>
    <w:rsid w:val="00514FB2"/>
    <w:rsid w:val="005237BF"/>
    <w:rsid w:val="005238A8"/>
    <w:rsid w:val="00524E32"/>
    <w:rsid w:val="00535C98"/>
    <w:rsid w:val="005366B0"/>
    <w:rsid w:val="005476C9"/>
    <w:rsid w:val="00563523"/>
    <w:rsid w:val="005638C4"/>
    <w:rsid w:val="00570265"/>
    <w:rsid w:val="00570602"/>
    <w:rsid w:val="005811D9"/>
    <w:rsid w:val="00597F95"/>
    <w:rsid w:val="005A0AF9"/>
    <w:rsid w:val="005A0F71"/>
    <w:rsid w:val="005A42F7"/>
    <w:rsid w:val="005B6101"/>
    <w:rsid w:val="005C1CDC"/>
    <w:rsid w:val="005D4A5D"/>
    <w:rsid w:val="005E009D"/>
    <w:rsid w:val="005E483B"/>
    <w:rsid w:val="005F664A"/>
    <w:rsid w:val="006014DC"/>
    <w:rsid w:val="00605CBF"/>
    <w:rsid w:val="00613E7D"/>
    <w:rsid w:val="0062738C"/>
    <w:rsid w:val="00630F57"/>
    <w:rsid w:val="0063188B"/>
    <w:rsid w:val="0064252D"/>
    <w:rsid w:val="0064731C"/>
    <w:rsid w:val="00661EAD"/>
    <w:rsid w:val="006649A9"/>
    <w:rsid w:val="00670B93"/>
    <w:rsid w:val="00674DD2"/>
    <w:rsid w:val="00675CAB"/>
    <w:rsid w:val="006B04DC"/>
    <w:rsid w:val="006C61F8"/>
    <w:rsid w:val="006D050F"/>
    <w:rsid w:val="006D0AB0"/>
    <w:rsid w:val="006D328D"/>
    <w:rsid w:val="006D5050"/>
    <w:rsid w:val="006E7D0F"/>
    <w:rsid w:val="006F008B"/>
    <w:rsid w:val="006F0A59"/>
    <w:rsid w:val="006F410F"/>
    <w:rsid w:val="007001BC"/>
    <w:rsid w:val="00702550"/>
    <w:rsid w:val="00703B3E"/>
    <w:rsid w:val="007245F4"/>
    <w:rsid w:val="0072535F"/>
    <w:rsid w:val="0073427A"/>
    <w:rsid w:val="00735A3A"/>
    <w:rsid w:val="00736B72"/>
    <w:rsid w:val="00764ED9"/>
    <w:rsid w:val="0076676E"/>
    <w:rsid w:val="007770D2"/>
    <w:rsid w:val="0078167F"/>
    <w:rsid w:val="00781C98"/>
    <w:rsid w:val="00787A00"/>
    <w:rsid w:val="00790C19"/>
    <w:rsid w:val="007A2E55"/>
    <w:rsid w:val="007A459C"/>
    <w:rsid w:val="007B0CE8"/>
    <w:rsid w:val="007B44B6"/>
    <w:rsid w:val="007B7E2E"/>
    <w:rsid w:val="007C17E8"/>
    <w:rsid w:val="007D7CB8"/>
    <w:rsid w:val="007E0DEC"/>
    <w:rsid w:val="007E239B"/>
    <w:rsid w:val="007E4AC5"/>
    <w:rsid w:val="007E5555"/>
    <w:rsid w:val="007F10C9"/>
    <w:rsid w:val="007F38A5"/>
    <w:rsid w:val="0080207E"/>
    <w:rsid w:val="00805FCE"/>
    <w:rsid w:val="00811A49"/>
    <w:rsid w:val="008161E3"/>
    <w:rsid w:val="00836A6B"/>
    <w:rsid w:val="00837F40"/>
    <w:rsid w:val="00846452"/>
    <w:rsid w:val="00851151"/>
    <w:rsid w:val="00873629"/>
    <w:rsid w:val="00876D3F"/>
    <w:rsid w:val="00881002"/>
    <w:rsid w:val="0088223D"/>
    <w:rsid w:val="008A19B2"/>
    <w:rsid w:val="008A3103"/>
    <w:rsid w:val="008A455F"/>
    <w:rsid w:val="008A6632"/>
    <w:rsid w:val="008B2655"/>
    <w:rsid w:val="008B309D"/>
    <w:rsid w:val="008B6C8D"/>
    <w:rsid w:val="008C05E5"/>
    <w:rsid w:val="008D1387"/>
    <w:rsid w:val="008D1924"/>
    <w:rsid w:val="008D5BFA"/>
    <w:rsid w:val="008E1DB0"/>
    <w:rsid w:val="008F1226"/>
    <w:rsid w:val="008F197C"/>
    <w:rsid w:val="008F2B97"/>
    <w:rsid w:val="00904E71"/>
    <w:rsid w:val="00905EA6"/>
    <w:rsid w:val="00913AEA"/>
    <w:rsid w:val="00915EB4"/>
    <w:rsid w:val="009272EC"/>
    <w:rsid w:val="00936287"/>
    <w:rsid w:val="009373AA"/>
    <w:rsid w:val="00946962"/>
    <w:rsid w:val="00947B6E"/>
    <w:rsid w:val="009501CF"/>
    <w:rsid w:val="0095289D"/>
    <w:rsid w:val="009547D7"/>
    <w:rsid w:val="00961AB6"/>
    <w:rsid w:val="009742A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401C"/>
    <w:rsid w:val="009F7010"/>
    <w:rsid w:val="00A0037D"/>
    <w:rsid w:val="00A054C6"/>
    <w:rsid w:val="00A077A0"/>
    <w:rsid w:val="00A156D9"/>
    <w:rsid w:val="00A24879"/>
    <w:rsid w:val="00A42E33"/>
    <w:rsid w:val="00A435E8"/>
    <w:rsid w:val="00A51D93"/>
    <w:rsid w:val="00A53FFF"/>
    <w:rsid w:val="00A60912"/>
    <w:rsid w:val="00A61B79"/>
    <w:rsid w:val="00A61EED"/>
    <w:rsid w:val="00A6682D"/>
    <w:rsid w:val="00A87523"/>
    <w:rsid w:val="00A92A90"/>
    <w:rsid w:val="00AB2790"/>
    <w:rsid w:val="00AB38C5"/>
    <w:rsid w:val="00AB5C71"/>
    <w:rsid w:val="00AB7666"/>
    <w:rsid w:val="00AC5139"/>
    <w:rsid w:val="00AE7CDF"/>
    <w:rsid w:val="00AF7A50"/>
    <w:rsid w:val="00B17E7D"/>
    <w:rsid w:val="00B257C7"/>
    <w:rsid w:val="00B37D93"/>
    <w:rsid w:val="00B40AB3"/>
    <w:rsid w:val="00B451A8"/>
    <w:rsid w:val="00B464C4"/>
    <w:rsid w:val="00B50D59"/>
    <w:rsid w:val="00B60F58"/>
    <w:rsid w:val="00B63AC8"/>
    <w:rsid w:val="00B9598F"/>
    <w:rsid w:val="00BA6E7D"/>
    <w:rsid w:val="00BB056E"/>
    <w:rsid w:val="00BC32B7"/>
    <w:rsid w:val="00BC794B"/>
    <w:rsid w:val="00BE0C94"/>
    <w:rsid w:val="00BE4D84"/>
    <w:rsid w:val="00BF4AA3"/>
    <w:rsid w:val="00C24312"/>
    <w:rsid w:val="00C24366"/>
    <w:rsid w:val="00C245A4"/>
    <w:rsid w:val="00C3375E"/>
    <w:rsid w:val="00C345C0"/>
    <w:rsid w:val="00C3721D"/>
    <w:rsid w:val="00C40944"/>
    <w:rsid w:val="00C65134"/>
    <w:rsid w:val="00C717FC"/>
    <w:rsid w:val="00C72F09"/>
    <w:rsid w:val="00C76F70"/>
    <w:rsid w:val="00C807A7"/>
    <w:rsid w:val="00C80865"/>
    <w:rsid w:val="00C82D9F"/>
    <w:rsid w:val="00C86960"/>
    <w:rsid w:val="00C87163"/>
    <w:rsid w:val="00C962A6"/>
    <w:rsid w:val="00C97AE0"/>
    <w:rsid w:val="00CB0657"/>
    <w:rsid w:val="00CC039B"/>
    <w:rsid w:val="00CC28CF"/>
    <w:rsid w:val="00CC382E"/>
    <w:rsid w:val="00CD0D2C"/>
    <w:rsid w:val="00CD4C5E"/>
    <w:rsid w:val="00CE2B3F"/>
    <w:rsid w:val="00CE4015"/>
    <w:rsid w:val="00CE51D1"/>
    <w:rsid w:val="00CE635E"/>
    <w:rsid w:val="00CF6B64"/>
    <w:rsid w:val="00D007EE"/>
    <w:rsid w:val="00D01D3A"/>
    <w:rsid w:val="00D106BD"/>
    <w:rsid w:val="00D156B9"/>
    <w:rsid w:val="00D158C4"/>
    <w:rsid w:val="00D22319"/>
    <w:rsid w:val="00D25C9B"/>
    <w:rsid w:val="00D3385B"/>
    <w:rsid w:val="00D33C0E"/>
    <w:rsid w:val="00D34202"/>
    <w:rsid w:val="00D34A9D"/>
    <w:rsid w:val="00D40154"/>
    <w:rsid w:val="00D40686"/>
    <w:rsid w:val="00D4131C"/>
    <w:rsid w:val="00D62E1E"/>
    <w:rsid w:val="00D70FFD"/>
    <w:rsid w:val="00D76BA4"/>
    <w:rsid w:val="00D8427C"/>
    <w:rsid w:val="00D85937"/>
    <w:rsid w:val="00D9307C"/>
    <w:rsid w:val="00DA3B5C"/>
    <w:rsid w:val="00DB603D"/>
    <w:rsid w:val="00DC78B4"/>
    <w:rsid w:val="00DD0326"/>
    <w:rsid w:val="00DD25D5"/>
    <w:rsid w:val="00DE3310"/>
    <w:rsid w:val="00DE34F1"/>
    <w:rsid w:val="00DE7137"/>
    <w:rsid w:val="00DF1398"/>
    <w:rsid w:val="00DF7054"/>
    <w:rsid w:val="00E035E3"/>
    <w:rsid w:val="00E069EA"/>
    <w:rsid w:val="00E37239"/>
    <w:rsid w:val="00E373BB"/>
    <w:rsid w:val="00E52607"/>
    <w:rsid w:val="00E646C4"/>
    <w:rsid w:val="00E65CE3"/>
    <w:rsid w:val="00E7087F"/>
    <w:rsid w:val="00E73CBA"/>
    <w:rsid w:val="00E7669C"/>
    <w:rsid w:val="00E76854"/>
    <w:rsid w:val="00E92703"/>
    <w:rsid w:val="00EA063F"/>
    <w:rsid w:val="00EF3BD8"/>
    <w:rsid w:val="00F06425"/>
    <w:rsid w:val="00F108E8"/>
    <w:rsid w:val="00F2050F"/>
    <w:rsid w:val="00F20D22"/>
    <w:rsid w:val="00F26338"/>
    <w:rsid w:val="00F41E53"/>
    <w:rsid w:val="00F436DB"/>
    <w:rsid w:val="00F53053"/>
    <w:rsid w:val="00F57403"/>
    <w:rsid w:val="00F60CE5"/>
    <w:rsid w:val="00F750F0"/>
    <w:rsid w:val="00F83943"/>
    <w:rsid w:val="00F83E58"/>
    <w:rsid w:val="00F84A2A"/>
    <w:rsid w:val="00F91C57"/>
    <w:rsid w:val="00F9472C"/>
    <w:rsid w:val="00F959E3"/>
    <w:rsid w:val="00F965D2"/>
    <w:rsid w:val="00FA5BF1"/>
    <w:rsid w:val="00FC6B69"/>
    <w:rsid w:val="00FD5FAE"/>
    <w:rsid w:val="00FD720B"/>
    <w:rsid w:val="00FF7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29030?_110_INSTANCE_adV8w7NVaPpR_redirect=https%3A%2F%2Fwww.ift-rosenheim.de%2Fbildarchiv%2F-%2Fdocument_library_display%2FadV8w7NVaPpR%2Fview%2F1754987%3F_110_INSTANCE_adV8w7NVaPpR_keywords%3D%26_110_INSTANCE_adV8w7NVaPpR_topLink%3Dhome%26_110_INSTANCE_adV8w7NVaPpR_advancedSearch%3Dfalse%26p_r_p_564233524_resetCur%3Dfalse%26_110_INSTANCE_adV8w7NVaPpR_andOperator%3Dtrue%26_110_INSTANCE_adV8w7NVaPpR_delta1%3D20%26_110_INSTANCE_adV8w7NVaPpR_cur1%3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t-rosenheim.de/digitale-servic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RIGINAL\BRIEF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BRIEFIFT.DOT</Template>
  <TotalTime>0</TotalTime>
  <Pages>10</Pages>
  <Words>2967</Words>
  <Characters>18698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21622</CharactersWithSpaces>
  <SharedDoc>false</SharedDoc>
  <HLinks>
    <vt:vector size="12" baseType="variant">
      <vt:variant>
        <vt:i4>8060990</vt:i4>
      </vt:variant>
      <vt:variant>
        <vt:i4>3</vt:i4>
      </vt:variant>
      <vt:variant>
        <vt:i4>0</vt:i4>
      </vt:variant>
      <vt:variant>
        <vt:i4>5</vt:i4>
      </vt:variant>
      <vt:variant>
        <vt:lpwstr>http://www.ift-rosenheim.de/bildarchiv</vt:lpwstr>
      </vt:variant>
      <vt:variant>
        <vt:lpwstr/>
      </vt:variant>
      <vt:variant>
        <vt:i4>1245213</vt:i4>
      </vt:variant>
      <vt:variant>
        <vt:i4>0</vt:i4>
      </vt:variant>
      <vt:variant>
        <vt:i4>0</vt:i4>
      </vt:variant>
      <vt:variant>
        <vt:i4>5</vt:i4>
      </vt:variant>
      <vt:variant>
        <vt:lpwstr>http://www.ift-rosenheim.de/digitale-services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Tengler Gaby</cp:lastModifiedBy>
  <cp:revision>3</cp:revision>
  <cp:lastPrinted>2020-01-20T11:04:00Z</cp:lastPrinted>
  <dcterms:created xsi:type="dcterms:W3CDTF">2020-10-22T08:33:00Z</dcterms:created>
  <dcterms:modified xsi:type="dcterms:W3CDTF">2020-10-22T08:37:00Z</dcterms:modified>
</cp:coreProperties>
</file>