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1FBD" w14:textId="77777777" w:rsidR="00D9307C" w:rsidRDefault="00D9307C" w:rsidP="009E30E9">
      <w:pPr>
        <w:pStyle w:val="frPM1810"/>
        <w:widowControl w:val="0"/>
        <w:jc w:val="right"/>
        <w:rPr>
          <w:b w:val="0"/>
          <w:sz w:val="22"/>
        </w:rPr>
      </w:pPr>
      <w:r w:rsidRPr="00702550">
        <w:rPr>
          <w:color w:val="005D96"/>
        </w:rPr>
        <w:t>PRESSEINFORMATION</w:t>
      </w:r>
      <w:r w:rsidR="00215D63">
        <w:rPr>
          <w:b w:val="0"/>
          <w:sz w:val="22"/>
        </w:rPr>
        <w:tab/>
      </w:r>
      <w:r w:rsidR="006D050F">
        <w:rPr>
          <w:b w:val="0"/>
          <w:sz w:val="22"/>
        </w:rPr>
        <w:t>2</w:t>
      </w:r>
      <w:r w:rsidR="0081009A">
        <w:rPr>
          <w:b w:val="0"/>
          <w:sz w:val="22"/>
        </w:rPr>
        <w:t>3</w:t>
      </w:r>
      <w:r>
        <w:rPr>
          <w:b w:val="0"/>
          <w:sz w:val="22"/>
        </w:rPr>
        <w:t>-</w:t>
      </w:r>
      <w:r w:rsidR="00B9367A">
        <w:rPr>
          <w:b w:val="0"/>
          <w:sz w:val="22"/>
        </w:rPr>
        <w:t>12</w:t>
      </w:r>
      <w:r w:rsidR="00DD0326">
        <w:rPr>
          <w:b w:val="0"/>
          <w:sz w:val="22"/>
        </w:rPr>
        <w:t>-</w:t>
      </w:r>
      <w:r w:rsidR="00B9367A">
        <w:rPr>
          <w:b w:val="0"/>
          <w:sz w:val="22"/>
        </w:rPr>
        <w:t>79</w:t>
      </w:r>
    </w:p>
    <w:p w14:paraId="2E9B6AA1" w14:textId="5FDD801D" w:rsidR="00D9307C" w:rsidRPr="00E373BB" w:rsidRDefault="00D9307C" w:rsidP="009E30E9">
      <w:pPr>
        <w:pStyle w:val="frPM1810"/>
        <w:widowControl w:val="0"/>
        <w:jc w:val="right"/>
        <w:rPr>
          <w:b w:val="0"/>
          <w:bCs/>
          <w:sz w:val="22"/>
        </w:rPr>
      </w:pPr>
      <w:r>
        <w:tab/>
      </w:r>
      <w:r>
        <w:rPr>
          <w:b w:val="0"/>
          <w:bCs/>
          <w:sz w:val="22"/>
        </w:rPr>
        <w:t xml:space="preserve">vom </w:t>
      </w:r>
      <w:r w:rsidR="008D1761">
        <w:rPr>
          <w:b w:val="0"/>
          <w:bCs/>
          <w:sz w:val="22"/>
        </w:rPr>
        <w:t>20</w:t>
      </w:r>
      <w:r w:rsidR="00DD0326">
        <w:rPr>
          <w:b w:val="0"/>
          <w:bCs/>
          <w:sz w:val="22"/>
        </w:rPr>
        <w:t>.</w:t>
      </w:r>
      <w:r w:rsidR="008A455F">
        <w:rPr>
          <w:b w:val="0"/>
          <w:bCs/>
          <w:sz w:val="22"/>
        </w:rPr>
        <w:t xml:space="preserve"> </w:t>
      </w:r>
      <w:r w:rsidR="008D1761">
        <w:rPr>
          <w:b w:val="0"/>
          <w:bCs/>
          <w:sz w:val="22"/>
        </w:rPr>
        <w:t>Dezember</w:t>
      </w:r>
      <w:r w:rsidR="008D1761" w:rsidRPr="00E373BB">
        <w:rPr>
          <w:b w:val="0"/>
          <w:bCs/>
          <w:sz w:val="22"/>
        </w:rPr>
        <w:t xml:space="preserve"> </w:t>
      </w:r>
      <w:r w:rsidR="00C97AE0">
        <w:rPr>
          <w:b w:val="0"/>
          <w:bCs/>
          <w:sz w:val="22"/>
        </w:rPr>
        <w:t>20</w:t>
      </w:r>
      <w:r w:rsidR="006D050F">
        <w:rPr>
          <w:b w:val="0"/>
          <w:bCs/>
          <w:sz w:val="22"/>
        </w:rPr>
        <w:t>2</w:t>
      </w:r>
      <w:r w:rsidR="0081009A">
        <w:rPr>
          <w:b w:val="0"/>
          <w:bCs/>
          <w:sz w:val="22"/>
        </w:rPr>
        <w:t>3</w:t>
      </w:r>
    </w:p>
    <w:p w14:paraId="1B567B95" w14:textId="77777777" w:rsidR="00D9307C" w:rsidRPr="00E373BB" w:rsidRDefault="00D9307C" w:rsidP="009E30E9">
      <w:pPr>
        <w:pStyle w:val="06"/>
        <w:widowControl w:val="0"/>
      </w:pPr>
    </w:p>
    <w:p w14:paraId="5FCFB57B" w14:textId="77777777" w:rsidR="00D9307C" w:rsidRPr="005E2E90" w:rsidRDefault="007225DC" w:rsidP="00B9367A">
      <w:pPr>
        <w:pStyle w:val="berschrift1"/>
        <w:widowControl w:val="0"/>
        <w:suppressAutoHyphens w:val="0"/>
        <w:ind w:right="3117"/>
        <w:rPr>
          <w:sz w:val="34"/>
          <w:szCs w:val="34"/>
        </w:rPr>
      </w:pPr>
      <w:r w:rsidRPr="005E2E90">
        <w:rPr>
          <w:noProof/>
          <w:sz w:val="34"/>
          <w:szCs w:val="34"/>
        </w:rPr>
        <mc:AlternateContent>
          <mc:Choice Requires="wps">
            <w:drawing>
              <wp:anchor distT="0" distB="0" distL="114300" distR="114300" simplePos="0" relativeHeight="251657728" behindDoc="0" locked="0" layoutInCell="1" allowOverlap="1" wp14:anchorId="00CFB284" wp14:editId="3B0023A2">
                <wp:simplePos x="0" y="0"/>
                <wp:positionH relativeFrom="column">
                  <wp:posOffset>3932827</wp:posOffset>
                </wp:positionH>
                <wp:positionV relativeFrom="paragraph">
                  <wp:posOffset>52713</wp:posOffset>
                </wp:positionV>
                <wp:extent cx="2443480" cy="4134678"/>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41346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E528C" w14:textId="47112D9A" w:rsidR="00A95D4A" w:rsidRPr="005A0AF9" w:rsidRDefault="00A95D4A" w:rsidP="0073427A">
                            <w:pPr>
                              <w:pStyle w:val="Bild"/>
                            </w:pPr>
                          </w:p>
                          <w:p w14:paraId="46D179C2" w14:textId="77777777" w:rsidR="00A95D4A" w:rsidRPr="00F53053" w:rsidRDefault="00E37EEA" w:rsidP="00D46E72">
                            <w:pPr>
                              <w:spacing w:before="120" w:after="120" w:line="240" w:lineRule="exact"/>
                              <w:ind w:right="582"/>
                              <w:rPr>
                                <w:b/>
                                <w:bCs/>
                                <w:sz w:val="20"/>
                              </w:rPr>
                            </w:pPr>
                            <w:r w:rsidRPr="00E37EEA">
                              <w:rPr>
                                <w:bCs/>
                                <w:sz w:val="20"/>
                              </w:rPr>
                              <w:t>Bauexperten von Huber</w:t>
                            </w:r>
                            <w:r w:rsidR="00857755">
                              <w:rPr>
                                <w:bCs/>
                                <w:sz w:val="20"/>
                              </w:rPr>
                              <w:t xml:space="preserve"> </w:t>
                            </w:r>
                            <w:r w:rsidRPr="00E37EEA">
                              <w:rPr>
                                <w:bCs/>
                                <w:sz w:val="20"/>
                              </w:rPr>
                              <w:t>&amp;</w:t>
                            </w:r>
                            <w:r w:rsidR="00857755">
                              <w:rPr>
                                <w:bCs/>
                                <w:sz w:val="20"/>
                              </w:rPr>
                              <w:t xml:space="preserve"> </w:t>
                            </w:r>
                            <w:r w:rsidRPr="00E37EEA">
                              <w:rPr>
                                <w:bCs/>
                                <w:sz w:val="20"/>
                              </w:rPr>
                              <w:t>Sohn</w:t>
                            </w:r>
                            <w:r w:rsidR="00857755">
                              <w:rPr>
                                <w:bCs/>
                                <w:sz w:val="20"/>
                              </w:rPr>
                              <w:t xml:space="preserve">, </w:t>
                            </w:r>
                            <w:r w:rsidR="00857755" w:rsidRPr="00E37EEA">
                              <w:rPr>
                                <w:bCs/>
                                <w:sz w:val="20"/>
                              </w:rPr>
                              <w:t>B</w:t>
                            </w:r>
                            <w:r w:rsidR="00857755">
                              <w:rPr>
                                <w:bCs/>
                                <w:sz w:val="20"/>
                              </w:rPr>
                              <w:t xml:space="preserve"> </w:t>
                            </w:r>
                            <w:r w:rsidR="00857755" w:rsidRPr="00E37EEA">
                              <w:rPr>
                                <w:bCs/>
                                <w:sz w:val="20"/>
                              </w:rPr>
                              <w:t>&amp;</w:t>
                            </w:r>
                            <w:r w:rsidR="00857755">
                              <w:rPr>
                                <w:bCs/>
                                <w:sz w:val="20"/>
                              </w:rPr>
                              <w:t xml:space="preserve"> O</w:t>
                            </w:r>
                            <w:r w:rsidRPr="00E37EEA">
                              <w:rPr>
                                <w:bCs/>
                                <w:sz w:val="20"/>
                              </w:rPr>
                              <w:t xml:space="preserve"> und ift Rosenheim diskutierten Chancen und Verbesserungspotenziale der seriellen Sanierung</w:t>
                            </w:r>
                            <w:r>
                              <w:rPr>
                                <w:bCs/>
                                <w:sz w:val="20"/>
                              </w:rPr>
                              <w:t xml:space="preserve"> und Aufstockung</w:t>
                            </w:r>
                            <w:r w:rsidRPr="00E37EEA">
                              <w:rPr>
                                <w:bCs/>
                                <w:sz w:val="20"/>
                              </w:rPr>
                              <w:t xml:space="preserve"> mit vorgefertigten Holzfassaden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FB284" id="_x0000_t202" coordsize="21600,21600" o:spt="202" path="m,l,21600r21600,l21600,xe">
                <v:stroke joinstyle="miter"/>
                <v:path gradientshapeok="t" o:connecttype="rect"/>
              </v:shapetype>
              <v:shape id="Text Box 13" o:spid="_x0000_s1026" type="#_x0000_t202" style="position:absolute;margin-left:309.65pt;margin-top:4.15pt;width:192.4pt;height:32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3HhAIAABE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" stroked="f">
                <v:textbox>
                  <w:txbxContent>
                    <w:p w14:paraId="1A9E528C" w14:textId="47112D9A" w:rsidR="00A95D4A" w:rsidRPr="005A0AF9" w:rsidRDefault="00A95D4A" w:rsidP="0073427A">
                      <w:pPr>
                        <w:pStyle w:val="Bild"/>
                      </w:pPr>
                    </w:p>
                    <w:p w14:paraId="46D179C2" w14:textId="77777777" w:rsidR="00A95D4A" w:rsidRPr="00F53053" w:rsidRDefault="00E37EEA" w:rsidP="00D46E72">
                      <w:pPr>
                        <w:spacing w:before="120" w:after="120" w:line="240" w:lineRule="exact"/>
                        <w:ind w:right="582"/>
                        <w:rPr>
                          <w:b/>
                          <w:bCs/>
                          <w:sz w:val="20"/>
                        </w:rPr>
                      </w:pPr>
                      <w:r w:rsidRPr="00E37EEA">
                        <w:rPr>
                          <w:bCs/>
                          <w:sz w:val="20"/>
                        </w:rPr>
                        <w:t>Bauexperten von Huber</w:t>
                      </w:r>
                      <w:r w:rsidR="00857755">
                        <w:rPr>
                          <w:bCs/>
                          <w:sz w:val="20"/>
                        </w:rPr>
                        <w:t xml:space="preserve"> </w:t>
                      </w:r>
                      <w:r w:rsidRPr="00E37EEA">
                        <w:rPr>
                          <w:bCs/>
                          <w:sz w:val="20"/>
                        </w:rPr>
                        <w:t>&amp;</w:t>
                      </w:r>
                      <w:r w:rsidR="00857755">
                        <w:rPr>
                          <w:bCs/>
                          <w:sz w:val="20"/>
                        </w:rPr>
                        <w:t xml:space="preserve"> </w:t>
                      </w:r>
                      <w:r w:rsidRPr="00E37EEA">
                        <w:rPr>
                          <w:bCs/>
                          <w:sz w:val="20"/>
                        </w:rPr>
                        <w:t>Sohn</w:t>
                      </w:r>
                      <w:r w:rsidR="00857755">
                        <w:rPr>
                          <w:bCs/>
                          <w:sz w:val="20"/>
                        </w:rPr>
                        <w:t xml:space="preserve">, </w:t>
                      </w:r>
                      <w:r w:rsidR="00857755" w:rsidRPr="00E37EEA">
                        <w:rPr>
                          <w:bCs/>
                          <w:sz w:val="20"/>
                        </w:rPr>
                        <w:t>B</w:t>
                      </w:r>
                      <w:r w:rsidR="00857755">
                        <w:rPr>
                          <w:bCs/>
                          <w:sz w:val="20"/>
                        </w:rPr>
                        <w:t xml:space="preserve"> </w:t>
                      </w:r>
                      <w:r w:rsidR="00857755" w:rsidRPr="00E37EEA">
                        <w:rPr>
                          <w:bCs/>
                          <w:sz w:val="20"/>
                        </w:rPr>
                        <w:t>&amp;</w:t>
                      </w:r>
                      <w:r w:rsidR="00857755">
                        <w:rPr>
                          <w:bCs/>
                          <w:sz w:val="20"/>
                        </w:rPr>
                        <w:t xml:space="preserve"> O</w:t>
                      </w:r>
                      <w:r w:rsidRPr="00E37EEA">
                        <w:rPr>
                          <w:bCs/>
                          <w:sz w:val="20"/>
                        </w:rPr>
                        <w:t xml:space="preserve"> und ift Rosenheim diskutierten Chancen und Verbesserungspotenziale der seriellen Sanierung</w:t>
                      </w:r>
                      <w:r>
                        <w:rPr>
                          <w:bCs/>
                          <w:sz w:val="20"/>
                        </w:rPr>
                        <w:t xml:space="preserve"> und Aufstockung</w:t>
                      </w:r>
                      <w:r w:rsidRPr="00E37EEA">
                        <w:rPr>
                          <w:bCs/>
                          <w:sz w:val="20"/>
                        </w:rPr>
                        <w:t xml:space="preserve"> mit vorgefertigten Holzfassaden</w:t>
                      </w:r>
                    </w:p>
                  </w:txbxContent>
                </v:textbox>
              </v:shape>
            </w:pict>
          </mc:Fallback>
        </mc:AlternateContent>
      </w:r>
      <w:r w:rsidR="00B9367A" w:rsidRPr="005E2E90">
        <w:rPr>
          <w:sz w:val="34"/>
          <w:szCs w:val="34"/>
        </w:rPr>
        <w:t xml:space="preserve">Serielle Sanierung in </w:t>
      </w:r>
      <w:r w:rsidR="005E2E90" w:rsidRPr="005E2E90">
        <w:rPr>
          <w:sz w:val="34"/>
          <w:szCs w:val="34"/>
        </w:rPr>
        <w:t xml:space="preserve">der </w:t>
      </w:r>
      <w:r w:rsidR="00B9367A" w:rsidRPr="005E2E90">
        <w:rPr>
          <w:sz w:val="34"/>
          <w:szCs w:val="34"/>
        </w:rPr>
        <w:t>Baupraxis</w:t>
      </w:r>
    </w:p>
    <w:p w14:paraId="3E720BEC" w14:textId="77777777" w:rsidR="00D9307C" w:rsidRPr="009C633D" w:rsidRDefault="00B9367A" w:rsidP="00B9367A">
      <w:pPr>
        <w:pStyle w:val="berschrift2"/>
        <w:keepLines w:val="0"/>
        <w:widowControl w:val="0"/>
        <w:suppressAutoHyphens w:val="0"/>
        <w:ind w:right="3117"/>
      </w:pPr>
      <w:r>
        <w:t xml:space="preserve">ift Rosenheim besucht Baustelle von </w:t>
      </w:r>
      <w:r w:rsidR="00857755">
        <w:br/>
      </w:r>
      <w:r>
        <w:t>Huber &amp; Sohn in München</w:t>
      </w:r>
    </w:p>
    <w:p w14:paraId="38402737" w14:textId="77777777" w:rsidR="00D9307C" w:rsidRPr="003675B0" w:rsidRDefault="00D9307C" w:rsidP="009E30E9">
      <w:pPr>
        <w:pStyle w:val="11Flatter-re-7"/>
        <w:widowControl w:val="0"/>
        <w:ind w:right="3131"/>
      </w:pPr>
    </w:p>
    <w:p w14:paraId="102D3197" w14:textId="4A63C6E6" w:rsidR="00C24366" w:rsidRPr="003675B0" w:rsidRDefault="009E30E9" w:rsidP="009E30E9">
      <w:pPr>
        <w:pStyle w:val="11Flatter-re-7"/>
        <w:widowControl w:val="0"/>
        <w:ind w:right="3131"/>
        <w:jc w:val="both"/>
        <w:rPr>
          <w:b/>
          <w:bCs/>
        </w:rPr>
      </w:pPr>
      <w:r>
        <w:rPr>
          <w:b/>
          <w:bCs/>
        </w:rPr>
        <w:t>Die energetische Modernisierung des Gebäudebestands ist der zentrale Hebel, um die notwendigen CO</w:t>
      </w:r>
      <w:r w:rsidRPr="00B9367A">
        <w:rPr>
          <w:b/>
          <w:bCs/>
          <w:vertAlign w:val="subscript"/>
        </w:rPr>
        <w:t>2</w:t>
      </w:r>
      <w:r w:rsidR="00EB165A">
        <w:rPr>
          <w:b/>
          <w:bCs/>
        </w:rPr>
        <w:t>-</w:t>
      </w:r>
      <w:r>
        <w:rPr>
          <w:b/>
          <w:bCs/>
        </w:rPr>
        <w:t xml:space="preserve">Minderungen in Deutschland zu erreichen und den Wert einer Immobilie zu </w:t>
      </w:r>
      <w:r w:rsidR="00B9367A">
        <w:rPr>
          <w:b/>
          <w:bCs/>
        </w:rPr>
        <w:t>steigern</w:t>
      </w:r>
      <w:r>
        <w:rPr>
          <w:b/>
          <w:bCs/>
        </w:rPr>
        <w:t xml:space="preserve">. Die serielle Sanierung, bei der komplette Fassadenelemente </w:t>
      </w:r>
      <w:r w:rsidR="00B9367A">
        <w:rPr>
          <w:b/>
          <w:bCs/>
        </w:rPr>
        <w:t xml:space="preserve">mit </w:t>
      </w:r>
      <w:r>
        <w:rPr>
          <w:b/>
          <w:bCs/>
        </w:rPr>
        <w:t>Bekleidung und Fenstern montiert werden, ist eine hochwertige und dauerhafte Alternative zu Wärmedämmverbundsystemen</w:t>
      </w:r>
      <w:r w:rsidR="00B9367A">
        <w:rPr>
          <w:b/>
          <w:bCs/>
        </w:rPr>
        <w:t xml:space="preserve"> (WDVS)</w:t>
      </w:r>
      <w:r>
        <w:rPr>
          <w:b/>
          <w:bCs/>
        </w:rPr>
        <w:t xml:space="preserve">. ift-Experten haben </w:t>
      </w:r>
      <w:r w:rsidR="00AC6513">
        <w:rPr>
          <w:b/>
          <w:bCs/>
        </w:rPr>
        <w:t>im Münch</w:t>
      </w:r>
      <w:r w:rsidR="004A4203">
        <w:rPr>
          <w:b/>
          <w:bCs/>
        </w:rPr>
        <w:t>ner Norden</w:t>
      </w:r>
      <w:r>
        <w:rPr>
          <w:b/>
          <w:bCs/>
        </w:rPr>
        <w:t xml:space="preserve"> die Montage an einem mehrstöckigen Gebä</w:t>
      </w:r>
      <w:r w:rsidR="00B9367A">
        <w:rPr>
          <w:b/>
          <w:bCs/>
        </w:rPr>
        <w:t>ude aus den 6</w:t>
      </w:r>
      <w:r>
        <w:rPr>
          <w:b/>
          <w:bCs/>
        </w:rPr>
        <w:t xml:space="preserve">0er Jahren begutachtet, bei dem eine </w:t>
      </w:r>
      <w:r w:rsidR="000F3F23">
        <w:rPr>
          <w:b/>
          <w:bCs/>
        </w:rPr>
        <w:t xml:space="preserve">energetisch unzureichende </w:t>
      </w:r>
      <w:r w:rsidR="00D90750">
        <w:rPr>
          <w:b/>
          <w:bCs/>
        </w:rPr>
        <w:t>Styrodur</w:t>
      </w:r>
      <w:r>
        <w:rPr>
          <w:b/>
          <w:bCs/>
        </w:rPr>
        <w:t>-Dämmung</w:t>
      </w:r>
      <w:r w:rsidR="000F3F23">
        <w:rPr>
          <w:b/>
          <w:bCs/>
        </w:rPr>
        <w:t xml:space="preserve"> (WDVS)</w:t>
      </w:r>
      <w:r>
        <w:rPr>
          <w:b/>
          <w:bCs/>
        </w:rPr>
        <w:t xml:space="preserve"> entfernt </w:t>
      </w:r>
      <w:r w:rsidR="000F3F23">
        <w:rPr>
          <w:b/>
          <w:bCs/>
        </w:rPr>
        <w:t>und durch serielle vorgehäng</w:t>
      </w:r>
      <w:r w:rsidR="00D96079">
        <w:rPr>
          <w:b/>
          <w:bCs/>
        </w:rPr>
        <w:t>t</w:t>
      </w:r>
      <w:r w:rsidR="000F3F23">
        <w:rPr>
          <w:b/>
          <w:bCs/>
        </w:rPr>
        <w:t xml:space="preserve">e Holzbauwände ersetzt </w:t>
      </w:r>
      <w:r>
        <w:rPr>
          <w:b/>
          <w:bCs/>
        </w:rPr>
        <w:t>wurde. Die Ausführung der Holzfassade erfolgt durch Huber</w:t>
      </w:r>
      <w:r w:rsidR="00B9367A">
        <w:rPr>
          <w:b/>
          <w:bCs/>
        </w:rPr>
        <w:t xml:space="preserve"> </w:t>
      </w:r>
      <w:r>
        <w:rPr>
          <w:b/>
          <w:bCs/>
        </w:rPr>
        <w:t>&amp; Sohn im Rahmen einer Generalsanierung durch B</w:t>
      </w:r>
      <w:r w:rsidR="009D2609">
        <w:rPr>
          <w:b/>
          <w:bCs/>
        </w:rPr>
        <w:t xml:space="preserve"> </w:t>
      </w:r>
      <w:r>
        <w:rPr>
          <w:b/>
          <w:bCs/>
        </w:rPr>
        <w:t>&amp;</w:t>
      </w:r>
      <w:r w:rsidR="009D2609">
        <w:rPr>
          <w:b/>
          <w:bCs/>
        </w:rPr>
        <w:t xml:space="preserve"> </w:t>
      </w:r>
      <w:r>
        <w:rPr>
          <w:b/>
          <w:bCs/>
        </w:rPr>
        <w:t xml:space="preserve">O. </w:t>
      </w:r>
      <w:r w:rsidR="003E2160">
        <w:rPr>
          <w:b/>
          <w:bCs/>
        </w:rPr>
        <w:t>„Die Baustellenbegehung zeigte sehr eindrucksvoll die vielfältigen Herausforderung</w:t>
      </w:r>
      <w:r w:rsidR="00B9367A">
        <w:rPr>
          <w:b/>
          <w:bCs/>
        </w:rPr>
        <w:t>en</w:t>
      </w:r>
      <w:r w:rsidR="003E2160">
        <w:rPr>
          <w:b/>
          <w:bCs/>
        </w:rPr>
        <w:t xml:space="preserve"> bezüglich Abdichtung, Bauphysik, Brandschutz, Befestigung und Logistik. Hierbei will d</w:t>
      </w:r>
      <w:r w:rsidR="00EB165A">
        <w:rPr>
          <w:b/>
          <w:bCs/>
        </w:rPr>
        <w:t>as ift Rosenheim Hersteller, GU</w:t>
      </w:r>
      <w:bookmarkStart w:id="0" w:name="_GoBack"/>
      <w:bookmarkEnd w:id="0"/>
      <w:r w:rsidR="003E2160">
        <w:rPr>
          <w:b/>
          <w:bCs/>
        </w:rPr>
        <w:t>s</w:t>
      </w:r>
      <w:r w:rsidR="000F3F23">
        <w:rPr>
          <w:b/>
          <w:bCs/>
        </w:rPr>
        <w:t>, Wohnungsbaugesellschaften</w:t>
      </w:r>
      <w:r w:rsidR="003E2160">
        <w:rPr>
          <w:b/>
          <w:bCs/>
        </w:rPr>
        <w:t xml:space="preserve"> und Planer in Zukunft stärker unterstützen“, so der Institutsleiter Prof. Jörn P</w:t>
      </w:r>
      <w:r w:rsidR="00AC6513">
        <w:rPr>
          <w:b/>
          <w:bCs/>
        </w:rPr>
        <w:t>. Lass.</w:t>
      </w:r>
    </w:p>
    <w:p w14:paraId="30D421B5" w14:textId="77777777" w:rsidR="008A19B2" w:rsidRPr="003675B0" w:rsidRDefault="008A19B2" w:rsidP="009E30E9">
      <w:pPr>
        <w:widowControl w:val="0"/>
        <w:overflowPunct/>
        <w:ind w:right="2471"/>
        <w:textAlignment w:val="auto"/>
      </w:pPr>
    </w:p>
    <w:p w14:paraId="551DEAE7" w14:textId="15E0DDA0" w:rsidR="00B9367A" w:rsidRDefault="003E2160" w:rsidP="0076582B">
      <w:pPr>
        <w:pStyle w:val="11Flatter-re-7"/>
        <w:widowControl w:val="0"/>
        <w:ind w:right="3117"/>
        <w:jc w:val="both"/>
      </w:pPr>
      <w:r>
        <w:t xml:space="preserve">Die </w:t>
      </w:r>
      <w:r w:rsidR="006A0B1F">
        <w:t xml:space="preserve">beiden fünfstöckigen Wohnhäuser in München wurden in den 60er Jahren </w:t>
      </w:r>
      <w:r>
        <w:t xml:space="preserve">in </w:t>
      </w:r>
      <w:r w:rsidR="000F3F23">
        <w:t>Massivbauweise</w:t>
      </w:r>
      <w:r w:rsidR="006A0B1F">
        <w:t xml:space="preserve"> erstellt und sind ein typisches Gebäude ihrer Zeit. </w:t>
      </w:r>
      <w:r w:rsidR="000F3F23">
        <w:t xml:space="preserve">Die </w:t>
      </w:r>
      <w:r w:rsidR="00D90750">
        <w:t>angebrachte Styrodur-Dämmung</w:t>
      </w:r>
      <w:r w:rsidR="000F3F23">
        <w:t xml:space="preserve"> aus einer vorherigen wärmetechnischen Sanierung</w:t>
      </w:r>
      <w:r w:rsidR="00D90750">
        <w:t xml:space="preserve"> und die Haustechnik war</w:t>
      </w:r>
      <w:r w:rsidR="00B9367A">
        <w:t>en</w:t>
      </w:r>
      <w:r w:rsidR="00D90750">
        <w:t xml:space="preserve"> technisch und optisch in die Jahre gekommen und so beschloss </w:t>
      </w:r>
      <w:r w:rsidR="00D96079">
        <w:t xml:space="preserve">die </w:t>
      </w:r>
      <w:r w:rsidR="00D96079" w:rsidRPr="0076582B">
        <w:t>Baugenossenschaft Hartmannshofen e.G.</w:t>
      </w:r>
      <w:r w:rsidR="009D2609">
        <w:t xml:space="preserve"> als </w:t>
      </w:r>
      <w:r w:rsidR="00D90750">
        <w:t xml:space="preserve">Bauherr </w:t>
      </w:r>
      <w:r w:rsidR="00B9367A">
        <w:t>eine</w:t>
      </w:r>
      <w:r w:rsidR="00D90750">
        <w:t xml:space="preserve"> umfangreiche Modernisierung in Verbindung mit einer Aufstockung in Holzbauweise. Beauftragt wurde der Sanierungsspezialist B</w:t>
      </w:r>
      <w:r w:rsidR="009D2609">
        <w:t xml:space="preserve"> </w:t>
      </w:r>
      <w:r w:rsidR="00D90750">
        <w:t>&amp;</w:t>
      </w:r>
      <w:r w:rsidR="009D2609">
        <w:t xml:space="preserve"> </w:t>
      </w:r>
      <w:r w:rsidR="00D90750">
        <w:t xml:space="preserve">O, der </w:t>
      </w:r>
      <w:r w:rsidR="00D90750" w:rsidRPr="00D90750">
        <w:t xml:space="preserve">als Generalunternehmer </w:t>
      </w:r>
      <w:r w:rsidR="00B9367A">
        <w:t xml:space="preserve">großen Wert auf Nachhaltigkeit und die Verwendung von Holz </w:t>
      </w:r>
      <w:r w:rsidR="00B9367A">
        <w:lastRenderedPageBreak/>
        <w:t xml:space="preserve">legt und eine frühe Abstimmung von </w:t>
      </w:r>
      <w:r w:rsidR="00D90750" w:rsidRPr="00D90750">
        <w:t xml:space="preserve">Architekten, Bauherrn und </w:t>
      </w:r>
      <w:r w:rsidR="0076582B">
        <w:t>Baufirmen</w:t>
      </w:r>
      <w:r w:rsidR="00D90750" w:rsidRPr="00D90750">
        <w:t xml:space="preserve"> </w:t>
      </w:r>
      <w:r w:rsidR="009D2609">
        <w:t>propagiert</w:t>
      </w:r>
      <w:r w:rsidR="00D90750" w:rsidRPr="00D90750">
        <w:t>.</w:t>
      </w:r>
    </w:p>
    <w:p w14:paraId="09E8DB47" w14:textId="28993ADF" w:rsidR="006A4B21" w:rsidRDefault="00D90750" w:rsidP="0076582B">
      <w:pPr>
        <w:pStyle w:val="11Flatter-re-7"/>
        <w:widowControl w:val="0"/>
        <w:ind w:right="1558"/>
        <w:jc w:val="both"/>
      </w:pPr>
      <w:r>
        <w:t>Bei diesen Gesprächen brachte B</w:t>
      </w:r>
      <w:r w:rsidR="009D2609">
        <w:t xml:space="preserve"> </w:t>
      </w:r>
      <w:r>
        <w:t>&amp;</w:t>
      </w:r>
      <w:r w:rsidR="009D2609">
        <w:t xml:space="preserve"> </w:t>
      </w:r>
      <w:r>
        <w:t xml:space="preserve">O dann die serielle Sanierung mit Holzfassaden als Alternative zum zunächst geplanten WDVS </w:t>
      </w:r>
      <w:r w:rsidR="00B9367A">
        <w:t>ins Spiel</w:t>
      </w:r>
      <w:r>
        <w:t>. Die höhere Qualität, bessere Nachhaltigkeit, kürzere Bauzeit mit geringerer Störung der Mieter sowie der Wohnraumgewinn im Bereich der geplanten 3-stöckigen Aufstockung überzeugte den Bauherren</w:t>
      </w:r>
      <w:r w:rsidR="00B9367A">
        <w:t xml:space="preserve"> schnell</w:t>
      </w:r>
      <w:r>
        <w:t xml:space="preserve">. Durch die Inanspruchnahme der bestehenden </w:t>
      </w:r>
      <w:r w:rsidRPr="0076582B">
        <w:t>Förde</w:t>
      </w:r>
      <w:r w:rsidR="00D96079" w:rsidRPr="0076582B">
        <w:t>rgelder</w:t>
      </w:r>
      <w:r w:rsidRPr="0076582B">
        <w:t xml:space="preserve"> für serielle Sanierung</w:t>
      </w:r>
      <w:r w:rsidR="00B9367A" w:rsidRPr="0076582B">
        <w:t>en</w:t>
      </w:r>
      <w:r w:rsidRPr="0076582B">
        <w:t xml:space="preserve"> </w:t>
      </w:r>
      <w:r w:rsidR="00D96079" w:rsidRPr="0076582B">
        <w:t xml:space="preserve">waren </w:t>
      </w:r>
      <w:r w:rsidRPr="0076582B">
        <w:t>die Mehrkosten gegenüber dem WDVS</w:t>
      </w:r>
      <w:r w:rsidR="00B9367A" w:rsidRPr="0076582B">
        <w:t xml:space="preserve"> </w:t>
      </w:r>
      <w:r w:rsidR="00D96079" w:rsidRPr="0076582B">
        <w:t>nicht wesentlich höher.</w:t>
      </w:r>
      <w:r w:rsidRPr="0076582B">
        <w:t xml:space="preserve"> Die</w:t>
      </w:r>
      <w:r>
        <w:t xml:space="preserve"> für die Aufstockung bereits beauftragten Holzbauexperten von Huber &amp; Sohn aus Wasserburg </w:t>
      </w:r>
      <w:r w:rsidR="008659B7">
        <w:t>(nahe Rosenheim) erklärten sich bereit</w:t>
      </w:r>
      <w:r w:rsidR="00AC6513">
        <w:t>,</w:t>
      </w:r>
      <w:r w:rsidR="008659B7">
        <w:t xml:space="preserve"> diese anspruchsvolle Aufgabe anzunehmen</w:t>
      </w:r>
      <w:r w:rsidR="00B9367A">
        <w:t xml:space="preserve">, weil das Unternehmen </w:t>
      </w:r>
      <w:r w:rsidR="006A4B21">
        <w:t>über ein großes Know-How im Fertigteilbau, Ingenieurholzbau und Fensterbau verfügt</w:t>
      </w:r>
      <w:r w:rsidR="008659B7">
        <w:t xml:space="preserve">. Die Herausforderung ergaben sich aus dem engen Zeitfenster und </w:t>
      </w:r>
      <w:r w:rsidR="001A13DC">
        <w:t>erhöhte</w:t>
      </w:r>
      <w:r w:rsidR="00623F7E">
        <w:t>n</w:t>
      </w:r>
      <w:r w:rsidR="001A13DC">
        <w:t xml:space="preserve"> </w:t>
      </w:r>
      <w:r w:rsidR="008659B7">
        <w:t xml:space="preserve">Brandschutzanforderungen, weil das Gebäude durch die Aufstockung in die höhere Gebäudeklasse </w:t>
      </w:r>
      <w:r w:rsidR="00C00501">
        <w:t xml:space="preserve">5 </w:t>
      </w:r>
      <w:r w:rsidR="008659B7">
        <w:t xml:space="preserve">„aufgestiegen“ war. </w:t>
      </w:r>
      <w:r w:rsidR="001A13DC">
        <w:t xml:space="preserve">Insbesondere die Bewertung der Fuge zwischen neuer Sanierungsfassade und Bestandsbau und die Erbringung der Verwendbarkeitsnachweise erfordern Erfahrung und Know-How. </w:t>
      </w:r>
      <w:r w:rsidR="008659B7">
        <w:t xml:space="preserve">Da der Geschäftsführer Josef Huber auch Mitglied </w:t>
      </w:r>
      <w:r w:rsidR="00B9367A">
        <w:t>im ift-Vorstand</w:t>
      </w:r>
      <w:r w:rsidR="008659B7">
        <w:t xml:space="preserve"> ist, war die Idee zur Einladung von ift-Experten aus den Bereichen Schall-/Brandschutz, Montage, Konstruktion und F</w:t>
      </w:r>
      <w:r w:rsidR="00623F7E">
        <w:t>assadenprüfung schnell geboren.</w:t>
      </w:r>
    </w:p>
    <w:p w14:paraId="4530ED03" w14:textId="77777777" w:rsidR="006A4B21" w:rsidRDefault="006A4B21" w:rsidP="0076582B">
      <w:pPr>
        <w:pStyle w:val="11Flatter-re-7"/>
        <w:widowControl w:val="0"/>
        <w:ind w:right="1558"/>
        <w:jc w:val="both"/>
      </w:pPr>
    </w:p>
    <w:p w14:paraId="01016B1A" w14:textId="27F6C671" w:rsidR="00D90750" w:rsidRDefault="008659B7" w:rsidP="0076582B">
      <w:pPr>
        <w:pStyle w:val="11Flatter-re-7"/>
        <w:widowControl w:val="0"/>
        <w:ind w:right="1558"/>
        <w:jc w:val="both"/>
      </w:pPr>
      <w:r>
        <w:t>Der Baustellenbesuch im November zeigte eindrucksvoll, dass es bei dieser Gebäudeart</w:t>
      </w:r>
      <w:r w:rsidR="006A4B21">
        <w:t xml:space="preserve"> viel</w:t>
      </w:r>
      <w:r>
        <w:t xml:space="preserve"> Erfahrung und Know-How braucht</w:t>
      </w:r>
      <w:r w:rsidR="006A4B21">
        <w:t>. Anders als in Werbe- und Infobroschüren beschrieben, können Standardelemente nicht einfach vor eine bestehende Hauswand gestellt werden, sondern</w:t>
      </w:r>
      <w:r>
        <w:t xml:space="preserve"> die Fassade</w:t>
      </w:r>
      <w:r w:rsidR="006A4B21">
        <w:t xml:space="preserve"> musste</w:t>
      </w:r>
      <w:r w:rsidR="00623F7E">
        <w:t xml:space="preserve"> individuell geplant werden. </w:t>
      </w:r>
      <w:r w:rsidR="001A13DC">
        <w:t>V</w:t>
      </w:r>
      <w:r>
        <w:t xml:space="preserve">or allem die </w:t>
      </w:r>
      <w:r w:rsidR="001A13DC">
        <w:t>Ebenheits</w:t>
      </w:r>
      <w:r>
        <w:t>-Toleranzen</w:t>
      </w:r>
      <w:r w:rsidR="001A13DC">
        <w:t xml:space="preserve"> (die in der Praxis oft 50</w:t>
      </w:r>
      <w:r w:rsidR="00623F7E">
        <w:t xml:space="preserve"> </w:t>
      </w:r>
      <w:r w:rsidR="001A13DC">
        <w:t>mm und mehr betragen) müssen ermittelt und konstruktiv berücksichtigt werden</w:t>
      </w:r>
      <w:r>
        <w:t>. Um eine</w:t>
      </w:r>
      <w:r w:rsidR="00C00501">
        <w:t>n</w:t>
      </w:r>
      <w:r>
        <w:t xml:space="preserve"> bauphysikalisch und brandschutztechnisch problematischen </w:t>
      </w:r>
      <w:r w:rsidR="00480396">
        <w:t xml:space="preserve">Hohlraum zu vermeiden, konnten die Fassadenelemente </w:t>
      </w:r>
      <w:r w:rsidR="006A4B21">
        <w:t xml:space="preserve">deshalb </w:t>
      </w:r>
      <w:r w:rsidR="00480396">
        <w:t xml:space="preserve">nicht </w:t>
      </w:r>
      <w:r w:rsidR="006A4B21">
        <w:t xml:space="preserve">vorab </w:t>
      </w:r>
      <w:r w:rsidR="00480396">
        <w:t xml:space="preserve">im Werk gedämmt werden, sondern </w:t>
      </w:r>
      <w:r w:rsidR="00C00501">
        <w:t xml:space="preserve">wurden </w:t>
      </w:r>
      <w:r w:rsidR="00480396">
        <w:t xml:space="preserve">vor Ort mit Mineralfasern ausgeblasen. Weitere anspruchsvolle Montagedetails ergeben sich durch die statische Lastabtragung </w:t>
      </w:r>
      <w:r w:rsidR="006A4B21">
        <w:t>der neuen Holzf</w:t>
      </w:r>
      <w:r w:rsidR="00480396">
        <w:t>assaden und den Außenwänden der Aufstockung sowie die Einbindung der Stahlkonstruktion für die geplanten Vorsatzbalkone. Bereits auf der Baustelle wurden von den Bauexperten von B</w:t>
      </w:r>
      <w:r w:rsidR="00857755">
        <w:t xml:space="preserve"> </w:t>
      </w:r>
      <w:r w:rsidR="00480396">
        <w:t>&amp;</w:t>
      </w:r>
      <w:r w:rsidR="00857755">
        <w:t xml:space="preserve"> </w:t>
      </w:r>
      <w:r w:rsidR="00480396">
        <w:t>O, Huber</w:t>
      </w:r>
      <w:r w:rsidR="00C00501">
        <w:t xml:space="preserve"> </w:t>
      </w:r>
      <w:r w:rsidR="00480396">
        <w:t>&amp;</w:t>
      </w:r>
      <w:r w:rsidR="00C00501">
        <w:t xml:space="preserve"> </w:t>
      </w:r>
      <w:r w:rsidR="00480396">
        <w:t>Sohn und ift Rosenheim konstruktive Verbesserungen sowie eine einfachere Genehmigung durch geeignete Prüfnachweise diskutiert. Es wurde vereinbart</w:t>
      </w:r>
      <w:r w:rsidR="00623F7E">
        <w:t>,</w:t>
      </w:r>
      <w:r w:rsidR="00480396">
        <w:t xml:space="preserve"> die Zusammenarbeit nach Abschluss des Bauvorhabens fortzusetzen. Das ift Rosenheim kann Planer, Generalunternehmer und Hersteller </w:t>
      </w:r>
      <w:r w:rsidR="006A4B21">
        <w:t>in Zukunft</w:t>
      </w:r>
      <w:r w:rsidR="00480396">
        <w:t xml:space="preserve"> unterstützen, denn es verfügt in allen relevanten Themenfeldern (Bauphysik, Schall-/Brandschutz, Befestigung, Abdichtungssystemen und Montagetechnik) über Kompetenz</w:t>
      </w:r>
      <w:r w:rsidR="00975C4F">
        <w:t xml:space="preserve"> </w:t>
      </w:r>
      <w:r w:rsidR="00975C4F">
        <w:lastRenderedPageBreak/>
        <w:t>(davon 80 Mitarbeiter mit holztechnischer Ausbildung)</w:t>
      </w:r>
      <w:r w:rsidR="00480396">
        <w:t>, langjährige Erfahrungen und entsprechende Prüfeinrichtungen.</w:t>
      </w:r>
    </w:p>
    <w:p w14:paraId="0191D2BF" w14:textId="77777777" w:rsidR="006A4B21" w:rsidRDefault="006A4B21" w:rsidP="009E30E9">
      <w:pPr>
        <w:widowControl w:val="0"/>
        <w:overflowPunct/>
        <w:textAlignment w:val="auto"/>
        <w:rPr>
          <w:rFonts w:cs="Arial"/>
          <w:color w:val="005D96"/>
          <w:szCs w:val="22"/>
        </w:rPr>
      </w:pPr>
    </w:p>
    <w:p w14:paraId="524E909C" w14:textId="24762A5A" w:rsidR="009C75AB" w:rsidRPr="00702550" w:rsidRDefault="00210F8F" w:rsidP="00D47BF8">
      <w:pPr>
        <w:widowControl w:val="0"/>
        <w:overflowPunct/>
        <w:ind w:right="1558"/>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76582B" w:rsidRPr="0076582B">
        <w:rPr>
          <w:rFonts w:cs="Arial"/>
          <w:color w:val="005D96"/>
          <w:szCs w:val="22"/>
        </w:rPr>
        <w:t>1.0</w:t>
      </w:r>
      <w:r w:rsidR="00623F7E">
        <w:rPr>
          <w:rFonts w:cs="Arial"/>
          <w:color w:val="005D96"/>
          <w:szCs w:val="22"/>
        </w:rPr>
        <w:t>37</w:t>
      </w:r>
      <w:r w:rsidR="00117DC5" w:rsidRPr="00702550">
        <w:rPr>
          <w:rFonts w:cs="Arial"/>
          <w:color w:val="005D96"/>
          <w:szCs w:val="22"/>
        </w:rPr>
        <w:t xml:space="preserve"> Zeichen</w:t>
      </w:r>
      <w:r w:rsidR="003D5A55">
        <w:rPr>
          <w:rFonts w:cs="Arial"/>
          <w:color w:val="005D96"/>
          <w:szCs w:val="22"/>
        </w:rPr>
        <w:t>,</w:t>
      </w:r>
      <w:r w:rsidR="00117DC5">
        <w:rPr>
          <w:rFonts w:cs="Arial"/>
          <w:color w:val="005D96"/>
          <w:szCs w:val="22"/>
        </w:rPr>
        <w:t xml:space="preserve"> Fließtext</w:t>
      </w:r>
      <w:r w:rsidR="00117DC5" w:rsidRPr="0076582B">
        <w:rPr>
          <w:rFonts w:cs="Arial"/>
          <w:color w:val="005D96"/>
          <w:szCs w:val="22"/>
        </w:rPr>
        <w:t xml:space="preserve"> </w:t>
      </w:r>
      <w:r w:rsidR="0076582B" w:rsidRPr="0076582B">
        <w:rPr>
          <w:rFonts w:cs="Arial"/>
          <w:color w:val="005D96"/>
          <w:szCs w:val="22"/>
        </w:rPr>
        <w:t>3.52</w:t>
      </w:r>
      <w:r w:rsidR="00623F7E">
        <w:rPr>
          <w:rFonts w:cs="Arial"/>
          <w:color w:val="005D96"/>
          <w:szCs w:val="22"/>
        </w:rPr>
        <w:t>6</w:t>
      </w:r>
      <w:r w:rsidR="009C75AB" w:rsidRPr="00702550">
        <w:rPr>
          <w:rFonts w:cs="Arial"/>
          <w:color w:val="005D96"/>
          <w:szCs w:val="22"/>
        </w:rPr>
        <w:t xml:space="preserve"> Zeichen</w:t>
      </w:r>
      <w:r w:rsidR="003D5A55">
        <w:rPr>
          <w:rFonts w:cs="Arial"/>
          <w:color w:val="005D96"/>
          <w:szCs w:val="22"/>
        </w:rPr>
        <w:t>,</w:t>
      </w:r>
      <w:r w:rsidR="00117DC5">
        <w:rPr>
          <w:rFonts w:cs="Arial"/>
          <w:color w:val="005D96"/>
          <w:szCs w:val="22"/>
        </w:rPr>
        <w:br/>
        <w:t xml:space="preserve">Pressetext gesamt </w:t>
      </w:r>
      <w:r w:rsidR="0076582B" w:rsidRPr="0076582B">
        <w:rPr>
          <w:rFonts w:cs="Arial"/>
          <w:color w:val="005D96"/>
          <w:szCs w:val="22"/>
        </w:rPr>
        <w:t>4.56</w:t>
      </w:r>
      <w:r w:rsidR="00623F7E">
        <w:rPr>
          <w:rFonts w:cs="Arial"/>
          <w:color w:val="005D96"/>
          <w:szCs w:val="22"/>
        </w:rPr>
        <w:t>3</w:t>
      </w:r>
      <w:r w:rsidR="00117DC5"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14:paraId="2B0EA11B" w14:textId="77777777" w:rsidR="00C65134" w:rsidRDefault="00C65134" w:rsidP="00D47BF8">
      <w:pPr>
        <w:widowControl w:val="0"/>
        <w:overflowPunct/>
        <w:ind w:right="1558"/>
        <w:textAlignment w:val="auto"/>
        <w:rPr>
          <w:rFonts w:cs="Arial"/>
          <w:color w:val="005D96"/>
          <w:szCs w:val="22"/>
        </w:rPr>
      </w:pPr>
    </w:p>
    <w:p w14:paraId="6B4749C5" w14:textId="441ABE8D" w:rsidR="00702550" w:rsidRPr="00DC58EC" w:rsidRDefault="00702550" w:rsidP="00D47BF8">
      <w:pPr>
        <w:widowControl w:val="0"/>
        <w:overflowPunct/>
        <w:ind w:right="1558"/>
        <w:textAlignment w:val="auto"/>
        <w:rPr>
          <w:rFonts w:cs="Arial"/>
          <w:color w:val="005D96"/>
          <w:szCs w:val="22"/>
        </w:rPr>
      </w:pPr>
      <w:r w:rsidRPr="00C65134">
        <w:rPr>
          <w:rFonts w:cs="Arial"/>
          <w:b/>
          <w:color w:val="005D96"/>
          <w:szCs w:val="22"/>
        </w:rPr>
        <w:t>Schlagworte</w:t>
      </w:r>
      <w:r w:rsidRPr="0076582B">
        <w:rPr>
          <w:rFonts w:cs="Arial"/>
          <w:color w:val="005D96"/>
          <w:szCs w:val="22"/>
        </w:rPr>
        <w:t>:</w:t>
      </w:r>
      <w:r w:rsidR="00C65134" w:rsidRPr="0076582B">
        <w:rPr>
          <w:rFonts w:cs="Arial"/>
          <w:color w:val="005D96"/>
          <w:szCs w:val="22"/>
        </w:rPr>
        <w:t xml:space="preserve"> </w:t>
      </w:r>
      <w:r w:rsidR="0076582B" w:rsidRPr="0076582B">
        <w:rPr>
          <w:rFonts w:cs="Arial"/>
          <w:color w:val="005D96"/>
          <w:szCs w:val="22"/>
        </w:rPr>
        <w:t>Serielle Sanierung</w:t>
      </w:r>
      <w:r w:rsidR="0076582B">
        <w:rPr>
          <w:rFonts w:cs="Arial"/>
          <w:color w:val="005D96"/>
          <w:szCs w:val="22"/>
        </w:rPr>
        <w:t>, Brandschutz, Holzbau, Huber&amp;Sohn</w:t>
      </w:r>
      <w:r w:rsidR="00DC58EC">
        <w:rPr>
          <w:rFonts w:cs="Arial"/>
          <w:color w:val="005D96"/>
          <w:szCs w:val="22"/>
        </w:rPr>
        <w:t>, B&amp;O</w:t>
      </w:r>
    </w:p>
    <w:p w14:paraId="28E5F6EA" w14:textId="77777777" w:rsidR="000F5DB8" w:rsidRDefault="000F5DB8" w:rsidP="009E30E9">
      <w:pPr>
        <w:widowControl w:val="0"/>
        <w:overflowPunct/>
        <w:textAlignment w:val="auto"/>
        <w:rPr>
          <w:rFonts w:cs="Arial"/>
          <w:color w:val="005D96"/>
          <w:szCs w:val="22"/>
        </w:rPr>
      </w:pPr>
    </w:p>
    <w:p w14:paraId="193E3BAA" w14:textId="77777777" w:rsidR="00D9307C" w:rsidRPr="00702550" w:rsidRDefault="00D9307C" w:rsidP="009E30E9">
      <w:pPr>
        <w:pStyle w:val="11Flatter"/>
        <w:widowControl w:val="0"/>
        <w:ind w:right="-59"/>
        <w:rPr>
          <w:color w:val="005D96"/>
          <w:sz w:val="18"/>
        </w:rPr>
      </w:pPr>
      <w:r w:rsidRPr="00702550">
        <w:rPr>
          <w:b/>
          <w:bCs/>
          <w:color w:val="005D96"/>
          <w:sz w:val="26"/>
        </w:rPr>
        <w:t>Auswahlbilder</w:t>
      </w:r>
    </w:p>
    <w:p w14:paraId="03839545" w14:textId="77777777" w:rsidR="006C61F8" w:rsidRPr="00702550" w:rsidRDefault="006C61F8" w:rsidP="009E30E9">
      <w:pPr>
        <w:pStyle w:val="11Flatter"/>
        <w:widowControl w:val="0"/>
        <w:spacing w:before="120" w:after="120" w:line="240" w:lineRule="auto"/>
        <w:ind w:right="-57"/>
        <w:rPr>
          <w:color w:val="005D96"/>
          <w:sz w:val="18"/>
        </w:rPr>
      </w:pPr>
      <w:r>
        <w:rPr>
          <w:color w:val="005D96"/>
          <w:sz w:val="18"/>
        </w:rPr>
        <w:t xml:space="preserve">Die Stockbilder dürfen </w:t>
      </w:r>
      <w:r w:rsidRPr="00F74182">
        <w:rPr>
          <w:color w:val="005D96"/>
          <w:sz w:val="18"/>
        </w:rPr>
        <w:t xml:space="preserve">ausschließlich im Rahmen der Veröffentlichung </w:t>
      </w:r>
      <w:r>
        <w:rPr>
          <w:color w:val="005D96"/>
          <w:sz w:val="18"/>
        </w:rPr>
        <w:t>dieser</w:t>
      </w:r>
      <w:r w:rsidRPr="00F74182">
        <w:rPr>
          <w:color w:val="005D96"/>
          <w:sz w:val="18"/>
        </w:rPr>
        <w:t xml:space="preserve"> Presseinformation und unter Nennung</w:t>
      </w:r>
      <w:r>
        <w:rPr>
          <w:color w:val="005D96"/>
          <w:sz w:val="18"/>
        </w:rPr>
        <w:t xml:space="preserve"> des Urhebers verwendet werden.</w:t>
      </w:r>
    </w:p>
    <w:p w14:paraId="6A02277E" w14:textId="77777777" w:rsidR="00D9307C" w:rsidRDefault="00D9307C" w:rsidP="009E30E9">
      <w:pPr>
        <w:pStyle w:val="11Flatter-re-7"/>
        <w:widowControl w:val="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48"/>
        <w:gridCol w:w="4257"/>
      </w:tblGrid>
      <w:tr w:rsidR="00D9307C" w:rsidRPr="009373AA" w14:paraId="64943A1F" w14:textId="77777777" w:rsidTr="00A95D4A">
        <w:trPr>
          <w:cantSplit/>
          <w:tblHeader/>
        </w:trPr>
        <w:tc>
          <w:tcPr>
            <w:tcW w:w="567" w:type="dxa"/>
          </w:tcPr>
          <w:p w14:paraId="6FB20C26" w14:textId="77777777" w:rsidR="00D9307C" w:rsidRPr="009373AA" w:rsidRDefault="00D9307C" w:rsidP="009E30E9">
            <w:pPr>
              <w:pStyle w:val="11Block-re-7"/>
              <w:widowControl w:val="0"/>
              <w:spacing w:before="120" w:after="120"/>
              <w:ind w:right="0"/>
              <w:jc w:val="center"/>
              <w:rPr>
                <w:b/>
                <w:bCs/>
                <w:color w:val="005D96"/>
              </w:rPr>
            </w:pPr>
            <w:r w:rsidRPr="009373AA">
              <w:rPr>
                <w:b/>
                <w:bCs/>
                <w:color w:val="005D96"/>
              </w:rPr>
              <w:t>Nr.</w:t>
            </w:r>
          </w:p>
        </w:tc>
        <w:tc>
          <w:tcPr>
            <w:tcW w:w="4248" w:type="dxa"/>
          </w:tcPr>
          <w:p w14:paraId="1C8905EB" w14:textId="77777777" w:rsidR="00D9307C" w:rsidRPr="009373AA" w:rsidRDefault="00D9307C" w:rsidP="009E30E9">
            <w:pPr>
              <w:pStyle w:val="11Block-re-7"/>
              <w:widowControl w:val="0"/>
              <w:spacing w:before="120" w:after="120"/>
              <w:ind w:right="0"/>
              <w:jc w:val="center"/>
              <w:rPr>
                <w:b/>
                <w:bCs/>
                <w:color w:val="005D96"/>
              </w:rPr>
            </w:pPr>
            <w:r w:rsidRPr="00703B3E">
              <w:rPr>
                <w:b/>
                <w:bCs/>
                <w:color w:val="005D96"/>
              </w:rPr>
              <w:t xml:space="preserve">Bildtext </w:t>
            </w:r>
            <w:r w:rsidRPr="009373AA">
              <w:rPr>
                <w:b/>
                <w:bCs/>
                <w:color w:val="005D96"/>
              </w:rPr>
              <w:t>und Dateiname</w:t>
            </w:r>
          </w:p>
        </w:tc>
        <w:tc>
          <w:tcPr>
            <w:tcW w:w="4257" w:type="dxa"/>
          </w:tcPr>
          <w:p w14:paraId="4FB4C271" w14:textId="77777777" w:rsidR="00D9307C" w:rsidRPr="009373AA" w:rsidRDefault="00D9307C" w:rsidP="009E30E9">
            <w:pPr>
              <w:pStyle w:val="11Block-re-7"/>
              <w:widowControl w:val="0"/>
              <w:spacing w:before="120" w:after="120"/>
              <w:ind w:right="0"/>
              <w:jc w:val="center"/>
              <w:rPr>
                <w:b/>
                <w:bCs/>
                <w:color w:val="005D96"/>
              </w:rPr>
            </w:pPr>
            <w:r w:rsidRPr="009373AA">
              <w:rPr>
                <w:b/>
                <w:bCs/>
                <w:color w:val="005D96"/>
              </w:rPr>
              <w:t>Bild</w:t>
            </w:r>
          </w:p>
        </w:tc>
      </w:tr>
      <w:tr w:rsidR="00D9307C" w14:paraId="4AD3991E" w14:textId="77777777" w:rsidTr="00A95D4A">
        <w:trPr>
          <w:cantSplit/>
        </w:trPr>
        <w:tc>
          <w:tcPr>
            <w:tcW w:w="567" w:type="dxa"/>
          </w:tcPr>
          <w:p w14:paraId="2586A5A2" w14:textId="77777777" w:rsidR="00D9307C" w:rsidRDefault="00D9307C" w:rsidP="009E30E9">
            <w:pPr>
              <w:pStyle w:val="11Block-re-7"/>
              <w:widowControl w:val="0"/>
              <w:spacing w:before="120" w:after="120"/>
              <w:ind w:right="0"/>
              <w:jc w:val="center"/>
            </w:pPr>
            <w:r>
              <w:t>1</w:t>
            </w:r>
          </w:p>
        </w:tc>
        <w:tc>
          <w:tcPr>
            <w:tcW w:w="4248" w:type="dxa"/>
          </w:tcPr>
          <w:p w14:paraId="398D00AF" w14:textId="77777777" w:rsidR="00D47BF8" w:rsidRDefault="00D47BF8" w:rsidP="00623F7E">
            <w:pPr>
              <w:pStyle w:val="11Block-re-7"/>
              <w:widowControl w:val="0"/>
              <w:suppressAutoHyphens/>
              <w:spacing w:before="40"/>
              <w:ind w:right="0"/>
            </w:pPr>
            <w:r w:rsidRPr="00D47BF8">
              <w:t>Bauexperten von B</w:t>
            </w:r>
            <w:r w:rsidR="00857755">
              <w:t xml:space="preserve"> </w:t>
            </w:r>
            <w:r w:rsidRPr="00D47BF8">
              <w:t>&amp;</w:t>
            </w:r>
            <w:r w:rsidR="00857755">
              <w:t xml:space="preserve"> </w:t>
            </w:r>
            <w:r w:rsidRPr="00D47BF8">
              <w:t>O, Huber</w:t>
            </w:r>
            <w:r w:rsidR="00857755">
              <w:t xml:space="preserve"> </w:t>
            </w:r>
            <w:r w:rsidRPr="00D47BF8">
              <w:t>&amp;</w:t>
            </w:r>
            <w:r w:rsidR="00857755">
              <w:t xml:space="preserve"> </w:t>
            </w:r>
            <w:r w:rsidRPr="00D47BF8">
              <w:t xml:space="preserve">Sohn und ift Rosenheim </w:t>
            </w:r>
            <w:r>
              <w:t>diskutierten Chancen und Verbesserungspotenziale der seriellen Sanierung</w:t>
            </w:r>
            <w:r w:rsidR="00E37EEA">
              <w:t xml:space="preserve"> </w:t>
            </w:r>
            <w:r w:rsidR="00E37EEA" w:rsidRPr="00E37EEA">
              <w:t>und Aufstockung</w:t>
            </w:r>
            <w:r>
              <w:t xml:space="preserve"> mit vorgefertigten Holzfassaden</w:t>
            </w:r>
          </w:p>
          <w:p w14:paraId="71600254" w14:textId="6A41D34A" w:rsidR="00A95D4A" w:rsidRPr="00A95D4A" w:rsidRDefault="00A95D4A" w:rsidP="00623F7E">
            <w:pPr>
              <w:pStyle w:val="11Block-re-7"/>
              <w:widowControl w:val="0"/>
              <w:suppressAutoHyphens/>
              <w:spacing w:before="120" w:after="40" w:line="240" w:lineRule="auto"/>
              <w:ind w:right="0"/>
              <w:rPr>
                <w:rFonts w:ascii="Arial Narrow" w:hAnsi="Arial Narrow"/>
                <w:sz w:val="20"/>
              </w:rPr>
            </w:pPr>
            <w:r w:rsidRPr="00A95D4A">
              <w:rPr>
                <w:rFonts w:ascii="Arial Narrow" w:hAnsi="Arial Narrow"/>
                <w:sz w:val="20"/>
              </w:rPr>
              <w:t xml:space="preserve">(v.l.n.r. </w:t>
            </w:r>
            <w:r w:rsidRPr="0076582B">
              <w:rPr>
                <w:rFonts w:ascii="Arial Narrow" w:hAnsi="Arial Narrow"/>
                <w:sz w:val="20"/>
              </w:rPr>
              <w:t xml:space="preserve">Projektleiter </w:t>
            </w:r>
            <w:r w:rsidR="00962769" w:rsidRPr="0076582B">
              <w:rPr>
                <w:rFonts w:ascii="Arial Narrow" w:hAnsi="Arial Narrow"/>
                <w:sz w:val="20"/>
              </w:rPr>
              <w:t>Martin Nachtwey</w:t>
            </w:r>
            <w:r w:rsidRPr="0076582B">
              <w:rPr>
                <w:rFonts w:ascii="Arial Narrow" w:hAnsi="Arial Narrow"/>
                <w:sz w:val="20"/>
              </w:rPr>
              <w:t xml:space="preserve"> und Josef Huber (Huber</w:t>
            </w:r>
            <w:r w:rsidR="00857755" w:rsidRPr="0076582B">
              <w:rPr>
                <w:rFonts w:ascii="Arial Narrow" w:hAnsi="Arial Narrow"/>
                <w:sz w:val="20"/>
              </w:rPr>
              <w:t xml:space="preserve"> </w:t>
            </w:r>
            <w:r w:rsidRPr="0076582B">
              <w:rPr>
                <w:rFonts w:ascii="Arial Narrow" w:hAnsi="Arial Narrow"/>
                <w:sz w:val="20"/>
              </w:rPr>
              <w:t>&amp;</w:t>
            </w:r>
            <w:r w:rsidR="00857755" w:rsidRPr="0076582B">
              <w:rPr>
                <w:rFonts w:ascii="Arial Narrow" w:hAnsi="Arial Narrow"/>
                <w:sz w:val="20"/>
              </w:rPr>
              <w:t xml:space="preserve"> </w:t>
            </w:r>
            <w:r w:rsidRPr="0076582B">
              <w:rPr>
                <w:rFonts w:ascii="Arial Narrow" w:hAnsi="Arial Narrow"/>
                <w:sz w:val="20"/>
              </w:rPr>
              <w:t xml:space="preserve">Sohn), </w:t>
            </w:r>
            <w:r w:rsidR="00811A5D" w:rsidRPr="0076582B">
              <w:rPr>
                <w:rFonts w:ascii="Arial Narrow" w:hAnsi="Arial Narrow"/>
                <w:sz w:val="20"/>
              </w:rPr>
              <w:t xml:space="preserve">Hermann </w:t>
            </w:r>
            <w:r w:rsidRPr="0076582B">
              <w:rPr>
                <w:rFonts w:ascii="Arial Narrow" w:hAnsi="Arial Narrow"/>
                <w:sz w:val="20"/>
              </w:rPr>
              <w:t xml:space="preserve">Schmitz (ift Beirat/Veka), </w:t>
            </w:r>
            <w:r w:rsidR="00811A5D" w:rsidRPr="0076582B">
              <w:rPr>
                <w:rFonts w:ascii="Arial Narrow" w:hAnsi="Arial Narrow"/>
                <w:sz w:val="20"/>
              </w:rPr>
              <w:t>Prof. Jörn</w:t>
            </w:r>
            <w:r w:rsidR="00623F7E">
              <w:rPr>
                <w:rFonts w:ascii="Arial Narrow" w:hAnsi="Arial Narrow"/>
                <w:sz w:val="20"/>
              </w:rPr>
              <w:t xml:space="preserve"> P.</w:t>
            </w:r>
            <w:r w:rsidR="00811A5D" w:rsidRPr="0076582B">
              <w:rPr>
                <w:rFonts w:ascii="Arial Narrow" w:hAnsi="Arial Narrow"/>
                <w:sz w:val="20"/>
              </w:rPr>
              <w:t xml:space="preserve"> Lass, Markus Egli, Anyke Aguirre Cano (ift), Projektleiter </w:t>
            </w:r>
            <w:r w:rsidR="00962769" w:rsidRPr="0076582B">
              <w:rPr>
                <w:rFonts w:ascii="Arial Narrow" w:hAnsi="Arial Narrow"/>
                <w:sz w:val="20"/>
              </w:rPr>
              <w:t>Frank Melzer</w:t>
            </w:r>
            <w:r w:rsidR="00811A5D" w:rsidRPr="0076582B">
              <w:rPr>
                <w:rFonts w:ascii="Arial Narrow" w:hAnsi="Arial Narrow"/>
                <w:sz w:val="20"/>
              </w:rPr>
              <w:t xml:space="preserve"> (B</w:t>
            </w:r>
            <w:r w:rsidR="00857755">
              <w:rPr>
                <w:rFonts w:ascii="Arial Narrow" w:hAnsi="Arial Narrow"/>
                <w:sz w:val="20"/>
              </w:rPr>
              <w:t xml:space="preserve"> </w:t>
            </w:r>
            <w:r w:rsidR="00811A5D">
              <w:rPr>
                <w:rFonts w:ascii="Arial Narrow" w:hAnsi="Arial Narrow"/>
                <w:sz w:val="20"/>
              </w:rPr>
              <w:t>&amp;</w:t>
            </w:r>
            <w:r w:rsidR="00857755">
              <w:rPr>
                <w:rFonts w:ascii="Arial Narrow" w:hAnsi="Arial Narrow"/>
                <w:sz w:val="20"/>
              </w:rPr>
              <w:t xml:space="preserve"> </w:t>
            </w:r>
            <w:r w:rsidR="00811A5D">
              <w:rPr>
                <w:rFonts w:ascii="Arial Narrow" w:hAnsi="Arial Narrow"/>
                <w:sz w:val="20"/>
              </w:rPr>
              <w:t>O), Gregor Vollenberg, Martin Hessler, Andreas Preuß (ift))</w:t>
            </w:r>
          </w:p>
          <w:p w14:paraId="0B4638AB" w14:textId="77777777" w:rsidR="00D47BF8" w:rsidRPr="00A95D4A" w:rsidRDefault="00D47BF8" w:rsidP="00623F7E">
            <w:pPr>
              <w:pStyle w:val="11Block-re-7"/>
              <w:widowControl w:val="0"/>
              <w:suppressAutoHyphens/>
              <w:spacing w:before="40"/>
              <w:ind w:right="0"/>
            </w:pPr>
          </w:p>
          <w:p w14:paraId="1FF8BE2E" w14:textId="77777777" w:rsidR="00D9307C" w:rsidRPr="006A4B21" w:rsidRDefault="0095289D" w:rsidP="00623F7E">
            <w:pPr>
              <w:pStyle w:val="11Block-re-7"/>
              <w:widowControl w:val="0"/>
              <w:suppressAutoHyphens/>
              <w:spacing w:before="40"/>
              <w:ind w:right="0"/>
            </w:pPr>
            <w:r w:rsidRPr="006A4B21">
              <w:t xml:space="preserve">(Quelle: </w:t>
            </w:r>
            <w:r w:rsidR="007E2C3F" w:rsidRPr="006A4B21">
              <w:t>ift Rosenheim</w:t>
            </w:r>
            <w:r w:rsidRPr="006A4B21">
              <w:t>)</w:t>
            </w:r>
          </w:p>
          <w:p w14:paraId="24A4BE2F" w14:textId="77777777" w:rsidR="008F197C" w:rsidRPr="006A4B21" w:rsidRDefault="008F197C" w:rsidP="00623F7E">
            <w:pPr>
              <w:pStyle w:val="11Block-re-7"/>
              <w:widowControl w:val="0"/>
              <w:suppressAutoHyphens/>
              <w:ind w:right="0"/>
            </w:pPr>
          </w:p>
          <w:p w14:paraId="5F20D1E3" w14:textId="16D88118" w:rsidR="008F197C" w:rsidRPr="008F197C" w:rsidRDefault="0095289D" w:rsidP="00623F7E">
            <w:pPr>
              <w:pStyle w:val="11Block-re-7"/>
              <w:widowControl w:val="0"/>
              <w:suppressAutoHyphens/>
              <w:spacing w:after="120"/>
              <w:ind w:right="0"/>
            </w:pPr>
            <w:r w:rsidRPr="006A4B21">
              <w:rPr>
                <w:i/>
                <w:iCs/>
              </w:rPr>
              <w:t>Dateiname:</w:t>
            </w:r>
            <w:r w:rsidRPr="006A4B21">
              <w:rPr>
                <w:i/>
                <w:iCs/>
              </w:rPr>
              <w:br/>
            </w:r>
            <w:r w:rsidR="00623F7E" w:rsidRPr="00623F7E">
              <w:t>PI231279_Bild_1_Gruppe</w:t>
            </w:r>
            <w:r w:rsidRPr="006A4B21">
              <w:t>.jpg</w:t>
            </w:r>
          </w:p>
        </w:tc>
        <w:tc>
          <w:tcPr>
            <w:tcW w:w="4257" w:type="dxa"/>
          </w:tcPr>
          <w:p w14:paraId="0920CFE1" w14:textId="156B379F" w:rsidR="00D9307C" w:rsidRDefault="00D9307C" w:rsidP="009E30E9">
            <w:pPr>
              <w:pStyle w:val="11Block-re-7"/>
              <w:widowControl w:val="0"/>
              <w:spacing w:before="120" w:after="120" w:line="240" w:lineRule="auto"/>
              <w:ind w:right="0"/>
            </w:pPr>
          </w:p>
        </w:tc>
      </w:tr>
      <w:tr w:rsidR="006A4B21" w14:paraId="45753226" w14:textId="77777777" w:rsidTr="00A95D4A">
        <w:trPr>
          <w:cantSplit/>
        </w:trPr>
        <w:tc>
          <w:tcPr>
            <w:tcW w:w="567" w:type="dxa"/>
            <w:tcBorders>
              <w:top w:val="single" w:sz="4" w:space="0" w:color="auto"/>
              <w:left w:val="single" w:sz="4" w:space="0" w:color="auto"/>
              <w:bottom w:val="single" w:sz="4" w:space="0" w:color="auto"/>
              <w:right w:val="single" w:sz="4" w:space="0" w:color="auto"/>
            </w:tcBorders>
          </w:tcPr>
          <w:p w14:paraId="32A5FE73" w14:textId="77777777" w:rsidR="006A4B21" w:rsidRDefault="00D47BF8" w:rsidP="006A4B21">
            <w:pPr>
              <w:pStyle w:val="11Block-re-7"/>
              <w:widowControl w:val="0"/>
              <w:spacing w:before="120" w:after="120"/>
              <w:ind w:right="0"/>
              <w:jc w:val="center"/>
            </w:pPr>
            <w:r>
              <w:t>2</w:t>
            </w:r>
          </w:p>
        </w:tc>
        <w:tc>
          <w:tcPr>
            <w:tcW w:w="4248" w:type="dxa"/>
            <w:tcBorders>
              <w:top w:val="single" w:sz="4" w:space="0" w:color="auto"/>
              <w:left w:val="single" w:sz="4" w:space="0" w:color="auto"/>
              <w:bottom w:val="single" w:sz="4" w:space="0" w:color="auto"/>
              <w:right w:val="single" w:sz="4" w:space="0" w:color="auto"/>
            </w:tcBorders>
          </w:tcPr>
          <w:p w14:paraId="251F407F" w14:textId="3843DD90" w:rsidR="006A4B21" w:rsidRPr="006A4B21" w:rsidRDefault="00D47BF8" w:rsidP="00623F7E">
            <w:pPr>
              <w:pStyle w:val="11Block-re-7"/>
              <w:widowControl w:val="0"/>
              <w:suppressAutoHyphens/>
              <w:spacing w:before="120" w:after="40"/>
              <w:ind w:right="0"/>
            </w:pPr>
            <w:r>
              <w:t>Vorgefertigte Wandelemente in Holzbauweise ermöglichen optimal eine serielle Sanierung bestehender Gebäude, oft in Verbindung mit einer Aufstockung von 1</w:t>
            </w:r>
            <w:r w:rsidR="00623F7E">
              <w:t xml:space="preserve"> – </w:t>
            </w:r>
            <w:r>
              <w:t>3 Geschossen</w:t>
            </w:r>
          </w:p>
          <w:p w14:paraId="3AF9FCE3" w14:textId="77777777" w:rsidR="006A4B21" w:rsidRPr="006A4B21" w:rsidRDefault="006A4B21" w:rsidP="00623F7E">
            <w:pPr>
              <w:pStyle w:val="11Block-re-7"/>
              <w:widowControl w:val="0"/>
              <w:suppressAutoHyphens/>
              <w:spacing w:before="120" w:after="40"/>
              <w:ind w:right="0"/>
            </w:pPr>
            <w:r w:rsidRPr="006A4B21">
              <w:t>(Quelle: ift Rosenheim)</w:t>
            </w:r>
          </w:p>
          <w:p w14:paraId="23676583" w14:textId="77777777" w:rsidR="006A4B21" w:rsidRPr="006A4B21" w:rsidRDefault="006A4B21" w:rsidP="00623F7E">
            <w:pPr>
              <w:pStyle w:val="11Block-re-7"/>
              <w:widowControl w:val="0"/>
              <w:suppressAutoHyphens/>
              <w:spacing w:before="120" w:after="40"/>
              <w:ind w:right="0"/>
            </w:pPr>
          </w:p>
          <w:p w14:paraId="50AE0C49" w14:textId="16689F25" w:rsidR="006A4B21" w:rsidRPr="008F197C" w:rsidRDefault="006A4B21" w:rsidP="00623F7E">
            <w:pPr>
              <w:pStyle w:val="11Block-re-7"/>
              <w:widowControl w:val="0"/>
              <w:suppressAutoHyphens/>
              <w:spacing w:before="120" w:after="40"/>
              <w:ind w:right="0"/>
            </w:pPr>
            <w:r w:rsidRPr="006A4B21">
              <w:t>Dateiname:</w:t>
            </w:r>
            <w:r w:rsidRPr="006A4B21">
              <w:br/>
            </w:r>
            <w:r w:rsidR="00623F7E" w:rsidRPr="00623F7E">
              <w:t>PI231279_Bild_2_Elementtransport</w:t>
            </w:r>
            <w:r w:rsidRPr="006A4B21">
              <w:t>.jpg</w:t>
            </w:r>
          </w:p>
        </w:tc>
        <w:tc>
          <w:tcPr>
            <w:tcW w:w="4257" w:type="dxa"/>
            <w:tcBorders>
              <w:top w:val="single" w:sz="4" w:space="0" w:color="auto"/>
              <w:left w:val="single" w:sz="4" w:space="0" w:color="auto"/>
              <w:bottom w:val="single" w:sz="4" w:space="0" w:color="auto"/>
              <w:right w:val="single" w:sz="4" w:space="0" w:color="auto"/>
            </w:tcBorders>
          </w:tcPr>
          <w:p w14:paraId="401A211D" w14:textId="6337DC69" w:rsidR="006A4B21" w:rsidRDefault="006A4B21" w:rsidP="006A4B21">
            <w:pPr>
              <w:pStyle w:val="11Block-re-7"/>
              <w:widowControl w:val="0"/>
              <w:spacing w:before="120" w:after="120" w:line="240" w:lineRule="auto"/>
              <w:ind w:right="0"/>
            </w:pPr>
          </w:p>
        </w:tc>
      </w:tr>
      <w:tr w:rsidR="006A4B21" w14:paraId="1F6FAE70" w14:textId="77777777" w:rsidTr="00A95D4A">
        <w:trPr>
          <w:cantSplit/>
        </w:trPr>
        <w:tc>
          <w:tcPr>
            <w:tcW w:w="567" w:type="dxa"/>
            <w:tcBorders>
              <w:top w:val="single" w:sz="4" w:space="0" w:color="auto"/>
              <w:left w:val="single" w:sz="4" w:space="0" w:color="auto"/>
              <w:bottom w:val="single" w:sz="4" w:space="0" w:color="auto"/>
              <w:right w:val="single" w:sz="4" w:space="0" w:color="auto"/>
            </w:tcBorders>
          </w:tcPr>
          <w:p w14:paraId="3C11A2C3" w14:textId="77777777" w:rsidR="006A4B21" w:rsidRDefault="00D47BF8" w:rsidP="006A4B21">
            <w:pPr>
              <w:pStyle w:val="11Block-re-7"/>
              <w:widowControl w:val="0"/>
              <w:spacing w:before="120" w:after="120"/>
              <w:ind w:right="0"/>
              <w:jc w:val="center"/>
            </w:pPr>
            <w:r>
              <w:lastRenderedPageBreak/>
              <w:t>3</w:t>
            </w:r>
          </w:p>
        </w:tc>
        <w:tc>
          <w:tcPr>
            <w:tcW w:w="4248" w:type="dxa"/>
            <w:tcBorders>
              <w:top w:val="single" w:sz="4" w:space="0" w:color="auto"/>
              <w:left w:val="single" w:sz="4" w:space="0" w:color="auto"/>
              <w:bottom w:val="single" w:sz="4" w:space="0" w:color="auto"/>
              <w:right w:val="single" w:sz="4" w:space="0" w:color="auto"/>
            </w:tcBorders>
          </w:tcPr>
          <w:p w14:paraId="0B9DED35" w14:textId="504BF3BF" w:rsidR="006A4B21" w:rsidRPr="006A4B21" w:rsidRDefault="00D47BF8" w:rsidP="00623F7E">
            <w:pPr>
              <w:pStyle w:val="11Block-re-7"/>
              <w:widowControl w:val="0"/>
              <w:suppressAutoHyphens/>
              <w:spacing w:before="120" w:after="40"/>
              <w:ind w:right="0"/>
            </w:pPr>
            <w:r>
              <w:t xml:space="preserve">Eine professionelle Lastabtragung </w:t>
            </w:r>
            <w:r w:rsidR="00623F7E">
              <w:t>ist</w:t>
            </w:r>
            <w:r>
              <w:t xml:space="preserve"> die Basis einer seriellen Sanierung – in diesem Fall über statisch dimensionierte Konsolen</w:t>
            </w:r>
          </w:p>
          <w:p w14:paraId="44A1BFFA" w14:textId="77777777" w:rsidR="006A4B21" w:rsidRPr="006A4B21" w:rsidRDefault="006A4B21" w:rsidP="00623F7E">
            <w:pPr>
              <w:pStyle w:val="11Block-re-7"/>
              <w:widowControl w:val="0"/>
              <w:suppressAutoHyphens/>
              <w:spacing w:before="120" w:after="40"/>
              <w:ind w:right="0"/>
            </w:pPr>
            <w:r w:rsidRPr="006A4B21">
              <w:t>(Quelle: ift Rosenheim)</w:t>
            </w:r>
          </w:p>
          <w:p w14:paraId="0C4EBCBB" w14:textId="77777777" w:rsidR="006A4B21" w:rsidRPr="006A4B21" w:rsidRDefault="006A4B21" w:rsidP="00623F7E">
            <w:pPr>
              <w:pStyle w:val="11Block-re-7"/>
              <w:widowControl w:val="0"/>
              <w:suppressAutoHyphens/>
              <w:spacing w:before="120" w:after="40"/>
              <w:ind w:right="0"/>
            </w:pPr>
          </w:p>
          <w:p w14:paraId="43AAFC6B" w14:textId="00F75EB3" w:rsidR="006A4B21" w:rsidRPr="008F197C" w:rsidRDefault="006A4B21" w:rsidP="00623F7E">
            <w:pPr>
              <w:pStyle w:val="11Block-re-7"/>
              <w:widowControl w:val="0"/>
              <w:suppressAutoHyphens/>
              <w:spacing w:before="120" w:after="40"/>
              <w:ind w:right="0"/>
            </w:pPr>
            <w:r w:rsidRPr="006A4B21">
              <w:t>Dateiname:</w:t>
            </w:r>
            <w:r w:rsidRPr="006A4B21">
              <w:br/>
            </w:r>
            <w:r w:rsidR="00623F7E" w:rsidRPr="00623F7E">
              <w:t>PI231279_Bild_3_Konsolen</w:t>
            </w:r>
            <w:r w:rsidRPr="006A4B21">
              <w:t>.jpg</w:t>
            </w:r>
          </w:p>
        </w:tc>
        <w:tc>
          <w:tcPr>
            <w:tcW w:w="4257" w:type="dxa"/>
            <w:tcBorders>
              <w:top w:val="single" w:sz="4" w:space="0" w:color="auto"/>
              <w:left w:val="single" w:sz="4" w:space="0" w:color="auto"/>
              <w:bottom w:val="single" w:sz="4" w:space="0" w:color="auto"/>
              <w:right w:val="single" w:sz="4" w:space="0" w:color="auto"/>
            </w:tcBorders>
          </w:tcPr>
          <w:p w14:paraId="11A26E57" w14:textId="284F5EC2" w:rsidR="006A4B21" w:rsidRDefault="006A4B21" w:rsidP="006A4B21">
            <w:pPr>
              <w:pStyle w:val="11Block-re-7"/>
              <w:widowControl w:val="0"/>
              <w:spacing w:before="120" w:after="120" w:line="240" w:lineRule="auto"/>
              <w:ind w:right="0"/>
            </w:pPr>
          </w:p>
        </w:tc>
      </w:tr>
      <w:tr w:rsidR="006A4B21" w14:paraId="2B79186E" w14:textId="77777777" w:rsidTr="00A95D4A">
        <w:trPr>
          <w:cantSplit/>
        </w:trPr>
        <w:tc>
          <w:tcPr>
            <w:tcW w:w="567" w:type="dxa"/>
            <w:tcBorders>
              <w:top w:val="single" w:sz="4" w:space="0" w:color="auto"/>
              <w:left w:val="single" w:sz="4" w:space="0" w:color="auto"/>
              <w:bottom w:val="single" w:sz="4" w:space="0" w:color="auto"/>
              <w:right w:val="single" w:sz="4" w:space="0" w:color="auto"/>
            </w:tcBorders>
          </w:tcPr>
          <w:p w14:paraId="1A83C652" w14:textId="77777777" w:rsidR="006A4B21" w:rsidRDefault="00D47BF8" w:rsidP="006A4B21">
            <w:pPr>
              <w:pStyle w:val="11Block-re-7"/>
              <w:widowControl w:val="0"/>
              <w:spacing w:before="120" w:after="120"/>
              <w:ind w:right="0"/>
              <w:jc w:val="center"/>
            </w:pPr>
            <w:r>
              <w:t>4</w:t>
            </w:r>
          </w:p>
        </w:tc>
        <w:tc>
          <w:tcPr>
            <w:tcW w:w="4248" w:type="dxa"/>
            <w:tcBorders>
              <w:top w:val="single" w:sz="4" w:space="0" w:color="auto"/>
              <w:left w:val="single" w:sz="4" w:space="0" w:color="auto"/>
              <w:bottom w:val="single" w:sz="4" w:space="0" w:color="auto"/>
              <w:right w:val="single" w:sz="4" w:space="0" w:color="auto"/>
            </w:tcBorders>
          </w:tcPr>
          <w:p w14:paraId="4C5C0424" w14:textId="77777777" w:rsidR="006A4B21" w:rsidRDefault="00A95D4A" w:rsidP="00623F7E">
            <w:pPr>
              <w:pStyle w:val="11Block-re-7"/>
              <w:widowControl w:val="0"/>
              <w:suppressAutoHyphens/>
              <w:spacing w:before="120" w:after="40"/>
              <w:ind w:right="0"/>
            </w:pPr>
            <w:r>
              <w:t>Josef Huber (GF Huber</w:t>
            </w:r>
            <w:r w:rsidR="00857755">
              <w:t xml:space="preserve"> </w:t>
            </w:r>
            <w:r>
              <w:t>&amp;</w:t>
            </w:r>
            <w:r w:rsidR="00857755">
              <w:t xml:space="preserve"> </w:t>
            </w:r>
            <w:r>
              <w:t>Sohn) erklärt anhand von Konstruktionsdetails die Lösung der Brandschutzanforderung.</w:t>
            </w:r>
          </w:p>
          <w:p w14:paraId="0117B671" w14:textId="7C9758F8" w:rsidR="00A95D4A" w:rsidRPr="00A95D4A" w:rsidRDefault="00A95D4A" w:rsidP="00623F7E">
            <w:pPr>
              <w:pStyle w:val="11Block-re-7"/>
              <w:widowControl w:val="0"/>
              <w:suppressAutoHyphens/>
              <w:spacing w:before="120" w:after="40" w:line="240" w:lineRule="auto"/>
              <w:ind w:right="0"/>
              <w:rPr>
                <w:rFonts w:ascii="Arial Narrow" w:hAnsi="Arial Narrow"/>
                <w:sz w:val="20"/>
              </w:rPr>
            </w:pPr>
            <w:r w:rsidRPr="00A95D4A">
              <w:rPr>
                <w:rFonts w:ascii="Arial Narrow" w:hAnsi="Arial Narrow"/>
                <w:sz w:val="20"/>
              </w:rPr>
              <w:t xml:space="preserve">(v.l.n.r. Anyke Aguirre Cano (ift), Josef Huber und Projektleiter </w:t>
            </w:r>
            <w:r w:rsidR="00962769" w:rsidRPr="0076582B">
              <w:rPr>
                <w:rFonts w:ascii="Arial Narrow" w:hAnsi="Arial Narrow"/>
                <w:sz w:val="20"/>
              </w:rPr>
              <w:t>Martin Nachtwey</w:t>
            </w:r>
            <w:r w:rsidRPr="0076582B">
              <w:rPr>
                <w:rFonts w:ascii="Arial Narrow" w:hAnsi="Arial Narrow"/>
                <w:sz w:val="20"/>
              </w:rPr>
              <w:t xml:space="preserve"> (Huber</w:t>
            </w:r>
            <w:r w:rsidR="00857755">
              <w:rPr>
                <w:rFonts w:ascii="Arial Narrow" w:hAnsi="Arial Narrow"/>
                <w:sz w:val="20"/>
              </w:rPr>
              <w:t xml:space="preserve"> </w:t>
            </w:r>
            <w:r>
              <w:rPr>
                <w:rFonts w:ascii="Arial Narrow" w:hAnsi="Arial Narrow"/>
                <w:sz w:val="20"/>
              </w:rPr>
              <w:t>&amp;</w:t>
            </w:r>
            <w:r w:rsidR="00857755">
              <w:rPr>
                <w:rFonts w:ascii="Arial Narrow" w:hAnsi="Arial Narrow"/>
                <w:sz w:val="20"/>
              </w:rPr>
              <w:t xml:space="preserve"> </w:t>
            </w:r>
            <w:r>
              <w:rPr>
                <w:rFonts w:ascii="Arial Narrow" w:hAnsi="Arial Narrow"/>
                <w:sz w:val="20"/>
              </w:rPr>
              <w:t>Sohn))</w:t>
            </w:r>
          </w:p>
          <w:p w14:paraId="03C9F740" w14:textId="77777777" w:rsidR="006A4B21" w:rsidRPr="006A4B21" w:rsidRDefault="006A4B21" w:rsidP="00623F7E">
            <w:pPr>
              <w:pStyle w:val="11Block-re-7"/>
              <w:widowControl w:val="0"/>
              <w:suppressAutoHyphens/>
              <w:spacing w:before="120" w:after="40"/>
              <w:ind w:right="0"/>
            </w:pPr>
            <w:r w:rsidRPr="006A4B21">
              <w:t>(Quelle: ift Rosenheim)</w:t>
            </w:r>
          </w:p>
          <w:p w14:paraId="761F1737" w14:textId="77777777" w:rsidR="006A4B21" w:rsidRPr="006A4B21" w:rsidRDefault="006A4B21" w:rsidP="00623F7E">
            <w:pPr>
              <w:pStyle w:val="11Block-re-7"/>
              <w:widowControl w:val="0"/>
              <w:suppressAutoHyphens/>
              <w:spacing w:before="120" w:after="40"/>
              <w:ind w:right="0"/>
            </w:pPr>
          </w:p>
          <w:p w14:paraId="21CA860E" w14:textId="3C16E1DF" w:rsidR="006A4B21" w:rsidRPr="008F197C" w:rsidRDefault="006A4B21" w:rsidP="00623F7E">
            <w:pPr>
              <w:pStyle w:val="11Block-re-7"/>
              <w:widowControl w:val="0"/>
              <w:suppressAutoHyphens/>
              <w:spacing w:before="120" w:after="40"/>
              <w:ind w:right="0"/>
            </w:pPr>
            <w:r w:rsidRPr="006A4B21">
              <w:t>Dateiname:</w:t>
            </w:r>
            <w:r w:rsidRPr="006A4B21">
              <w:br/>
            </w:r>
            <w:r w:rsidR="00623F7E" w:rsidRPr="00623F7E">
              <w:t>PI231279_Bild_4_Huber</w:t>
            </w:r>
            <w:r w:rsidRPr="006A4B21">
              <w:t>.jpg</w:t>
            </w:r>
          </w:p>
        </w:tc>
        <w:tc>
          <w:tcPr>
            <w:tcW w:w="4257" w:type="dxa"/>
            <w:tcBorders>
              <w:top w:val="single" w:sz="4" w:space="0" w:color="auto"/>
              <w:left w:val="single" w:sz="4" w:space="0" w:color="auto"/>
              <w:bottom w:val="single" w:sz="4" w:space="0" w:color="auto"/>
              <w:right w:val="single" w:sz="4" w:space="0" w:color="auto"/>
            </w:tcBorders>
          </w:tcPr>
          <w:p w14:paraId="71858CD7" w14:textId="24CC3D55" w:rsidR="006A4B21" w:rsidRDefault="006A4B21" w:rsidP="006A4B21">
            <w:pPr>
              <w:pStyle w:val="11Block-re-7"/>
              <w:widowControl w:val="0"/>
              <w:spacing w:before="120" w:after="120" w:line="240" w:lineRule="auto"/>
              <w:ind w:right="0"/>
            </w:pPr>
          </w:p>
        </w:tc>
      </w:tr>
      <w:tr w:rsidR="006A4B21" w14:paraId="2D2AE01E" w14:textId="77777777" w:rsidTr="00A95D4A">
        <w:trPr>
          <w:cantSplit/>
        </w:trPr>
        <w:tc>
          <w:tcPr>
            <w:tcW w:w="567" w:type="dxa"/>
            <w:tcBorders>
              <w:top w:val="single" w:sz="4" w:space="0" w:color="auto"/>
              <w:left w:val="single" w:sz="4" w:space="0" w:color="auto"/>
              <w:bottom w:val="single" w:sz="4" w:space="0" w:color="auto"/>
              <w:right w:val="single" w:sz="4" w:space="0" w:color="auto"/>
            </w:tcBorders>
          </w:tcPr>
          <w:p w14:paraId="5FAB0568" w14:textId="77777777" w:rsidR="006A4B21" w:rsidRDefault="00D47BF8" w:rsidP="006A4B21">
            <w:pPr>
              <w:pStyle w:val="11Block-re-7"/>
              <w:widowControl w:val="0"/>
              <w:spacing w:before="120" w:after="120"/>
              <w:ind w:right="0"/>
              <w:jc w:val="center"/>
            </w:pPr>
            <w:r>
              <w:t>5</w:t>
            </w:r>
          </w:p>
        </w:tc>
        <w:tc>
          <w:tcPr>
            <w:tcW w:w="4248" w:type="dxa"/>
            <w:tcBorders>
              <w:top w:val="single" w:sz="4" w:space="0" w:color="auto"/>
              <w:left w:val="single" w:sz="4" w:space="0" w:color="auto"/>
              <w:bottom w:val="single" w:sz="4" w:space="0" w:color="auto"/>
              <w:right w:val="single" w:sz="4" w:space="0" w:color="auto"/>
            </w:tcBorders>
          </w:tcPr>
          <w:p w14:paraId="3EFB51A1" w14:textId="28A3BA7C" w:rsidR="006A4B21" w:rsidRPr="006A4B21" w:rsidRDefault="00623F7E" w:rsidP="00623F7E">
            <w:pPr>
              <w:pStyle w:val="11Block-re-7"/>
              <w:widowControl w:val="0"/>
              <w:suppressAutoHyphens/>
              <w:spacing w:before="120" w:after="40"/>
              <w:ind w:right="0"/>
            </w:pPr>
            <w:r>
              <w:t>Besichtigung der bereits fertig</w:t>
            </w:r>
            <w:r w:rsidR="00A95D4A">
              <w:t>gestellten 3-geschossigen Aufstockung in hochwertiger Holzbauweise, mit der neuer Wohnraum geschaffen und der Immobilienwert erheblich gesteigert wird.</w:t>
            </w:r>
          </w:p>
          <w:p w14:paraId="4A776814" w14:textId="77777777" w:rsidR="006A4B21" w:rsidRPr="006A4B21" w:rsidRDefault="006A4B21" w:rsidP="00623F7E">
            <w:pPr>
              <w:pStyle w:val="11Block-re-7"/>
              <w:widowControl w:val="0"/>
              <w:suppressAutoHyphens/>
              <w:spacing w:before="120" w:after="40"/>
              <w:ind w:right="0"/>
            </w:pPr>
            <w:r w:rsidRPr="006A4B21">
              <w:t>(Quelle: ift Rosenheim)</w:t>
            </w:r>
          </w:p>
          <w:p w14:paraId="61E091E4" w14:textId="77777777" w:rsidR="006A4B21" w:rsidRPr="006A4B21" w:rsidRDefault="006A4B21" w:rsidP="00623F7E">
            <w:pPr>
              <w:pStyle w:val="11Block-re-7"/>
              <w:widowControl w:val="0"/>
              <w:suppressAutoHyphens/>
              <w:spacing w:before="120" w:after="40"/>
              <w:ind w:right="0"/>
            </w:pPr>
          </w:p>
          <w:p w14:paraId="7F49D4BB" w14:textId="0779A83D" w:rsidR="006A4B21" w:rsidRPr="008F197C" w:rsidRDefault="006A4B21" w:rsidP="00623F7E">
            <w:pPr>
              <w:pStyle w:val="11Block-re-7"/>
              <w:widowControl w:val="0"/>
              <w:suppressAutoHyphens/>
              <w:spacing w:before="120" w:after="40"/>
              <w:ind w:right="0"/>
            </w:pPr>
            <w:r w:rsidRPr="006A4B21">
              <w:t>Dateiname:</w:t>
            </w:r>
            <w:r w:rsidRPr="006A4B21">
              <w:br/>
            </w:r>
            <w:r w:rsidR="00623F7E" w:rsidRPr="00623F7E">
              <w:t>PI231279_Bild_5_Aufstockung</w:t>
            </w:r>
            <w:r w:rsidRPr="006A4B21">
              <w:t>.jpg</w:t>
            </w:r>
          </w:p>
        </w:tc>
        <w:tc>
          <w:tcPr>
            <w:tcW w:w="4257" w:type="dxa"/>
            <w:tcBorders>
              <w:top w:val="single" w:sz="4" w:space="0" w:color="auto"/>
              <w:left w:val="single" w:sz="4" w:space="0" w:color="auto"/>
              <w:bottom w:val="single" w:sz="4" w:space="0" w:color="auto"/>
              <w:right w:val="single" w:sz="4" w:space="0" w:color="auto"/>
            </w:tcBorders>
          </w:tcPr>
          <w:p w14:paraId="4E730245" w14:textId="2E0EBE14" w:rsidR="006A4B21" w:rsidRDefault="006A4B21" w:rsidP="006A4B21">
            <w:pPr>
              <w:pStyle w:val="11Block-re-7"/>
              <w:widowControl w:val="0"/>
              <w:spacing w:before="120" w:after="120" w:line="240" w:lineRule="auto"/>
              <w:ind w:right="0"/>
            </w:pPr>
          </w:p>
        </w:tc>
      </w:tr>
      <w:tr w:rsidR="006A4B21" w14:paraId="1AA2FD72" w14:textId="77777777" w:rsidTr="00A95D4A">
        <w:trPr>
          <w:cantSplit/>
        </w:trPr>
        <w:tc>
          <w:tcPr>
            <w:tcW w:w="567" w:type="dxa"/>
            <w:tcBorders>
              <w:top w:val="single" w:sz="4" w:space="0" w:color="auto"/>
              <w:left w:val="single" w:sz="4" w:space="0" w:color="auto"/>
              <w:bottom w:val="single" w:sz="4" w:space="0" w:color="auto"/>
              <w:right w:val="single" w:sz="4" w:space="0" w:color="auto"/>
            </w:tcBorders>
          </w:tcPr>
          <w:p w14:paraId="60E4AA93" w14:textId="77777777" w:rsidR="006A4B21" w:rsidRDefault="00D47BF8" w:rsidP="006A4B21">
            <w:pPr>
              <w:pStyle w:val="11Block-re-7"/>
              <w:widowControl w:val="0"/>
              <w:spacing w:before="120" w:after="120"/>
              <w:ind w:right="0"/>
              <w:jc w:val="center"/>
            </w:pPr>
            <w:r>
              <w:lastRenderedPageBreak/>
              <w:t>6</w:t>
            </w:r>
          </w:p>
        </w:tc>
        <w:tc>
          <w:tcPr>
            <w:tcW w:w="4248" w:type="dxa"/>
            <w:tcBorders>
              <w:top w:val="single" w:sz="4" w:space="0" w:color="auto"/>
              <w:left w:val="single" w:sz="4" w:space="0" w:color="auto"/>
              <w:bottom w:val="single" w:sz="4" w:space="0" w:color="auto"/>
              <w:right w:val="single" w:sz="4" w:space="0" w:color="auto"/>
            </w:tcBorders>
          </w:tcPr>
          <w:p w14:paraId="3F70B4C6" w14:textId="77777777" w:rsidR="006A4B21" w:rsidRDefault="00A95D4A" w:rsidP="006A4B21">
            <w:pPr>
              <w:pStyle w:val="11Block-re-7"/>
              <w:widowControl w:val="0"/>
              <w:spacing w:before="120" w:after="40"/>
              <w:ind w:right="0"/>
            </w:pPr>
            <w:r>
              <w:t>Trotz schlechtem Novemberwetter und exponierter Position auf dem Gerüst kommt der Spaß der ift-Experten nicht zu kurz.</w:t>
            </w:r>
          </w:p>
          <w:p w14:paraId="61D3F4EE" w14:textId="77777777" w:rsidR="00A95D4A" w:rsidRPr="00A95D4A" w:rsidRDefault="00A95D4A" w:rsidP="00A95D4A">
            <w:pPr>
              <w:pStyle w:val="11Block-re-7"/>
              <w:widowControl w:val="0"/>
              <w:spacing w:before="120" w:after="40" w:line="240" w:lineRule="auto"/>
              <w:ind w:right="0"/>
              <w:rPr>
                <w:rFonts w:ascii="Arial Narrow" w:hAnsi="Arial Narrow"/>
                <w:sz w:val="20"/>
                <w:lang w:val="en-GB"/>
              </w:rPr>
            </w:pPr>
            <w:r w:rsidRPr="00A95D4A">
              <w:rPr>
                <w:rFonts w:ascii="Arial Narrow" w:hAnsi="Arial Narrow"/>
                <w:sz w:val="20"/>
                <w:lang w:val="en-GB"/>
              </w:rPr>
              <w:t>(v.l.n.r. Anyke Aguirre Cano, Prof. Jörn Peter Lass, Markus Egli)</w:t>
            </w:r>
          </w:p>
          <w:p w14:paraId="1B6848F9" w14:textId="77777777" w:rsidR="006A4B21" w:rsidRPr="006A4B21" w:rsidRDefault="006A4B21" w:rsidP="006A4B21">
            <w:pPr>
              <w:pStyle w:val="11Block-re-7"/>
              <w:widowControl w:val="0"/>
              <w:spacing w:before="120" w:after="40"/>
              <w:ind w:right="0"/>
            </w:pPr>
            <w:r w:rsidRPr="006A4B21">
              <w:t>(Quelle: ift Rosenheim)</w:t>
            </w:r>
          </w:p>
          <w:p w14:paraId="0AC42B43" w14:textId="77777777" w:rsidR="006A4B21" w:rsidRPr="006A4B21" w:rsidRDefault="006A4B21" w:rsidP="006A4B21">
            <w:pPr>
              <w:pStyle w:val="11Block-re-7"/>
              <w:widowControl w:val="0"/>
              <w:spacing w:before="120" w:after="40"/>
              <w:ind w:right="0"/>
            </w:pPr>
          </w:p>
          <w:p w14:paraId="22BC62A9" w14:textId="45E01F3A" w:rsidR="006A4B21" w:rsidRPr="008F197C" w:rsidRDefault="006A4B21" w:rsidP="00D47BF8">
            <w:pPr>
              <w:pStyle w:val="11Block-re-7"/>
              <w:widowControl w:val="0"/>
              <w:spacing w:before="120" w:after="40"/>
              <w:ind w:right="0"/>
            </w:pPr>
            <w:r w:rsidRPr="006A4B21">
              <w:t>Dateiname:</w:t>
            </w:r>
            <w:r w:rsidRPr="006A4B21">
              <w:br/>
            </w:r>
            <w:r w:rsidR="00623F7E" w:rsidRPr="00623F7E">
              <w:t>PI231279_Bild_6_Trio</w:t>
            </w:r>
            <w:r w:rsidRPr="006A4B21">
              <w:t>.jpg</w:t>
            </w:r>
          </w:p>
        </w:tc>
        <w:tc>
          <w:tcPr>
            <w:tcW w:w="4257" w:type="dxa"/>
            <w:tcBorders>
              <w:top w:val="single" w:sz="4" w:space="0" w:color="auto"/>
              <w:left w:val="single" w:sz="4" w:space="0" w:color="auto"/>
              <w:bottom w:val="single" w:sz="4" w:space="0" w:color="auto"/>
              <w:right w:val="single" w:sz="4" w:space="0" w:color="auto"/>
            </w:tcBorders>
          </w:tcPr>
          <w:p w14:paraId="3021C583" w14:textId="7570C907" w:rsidR="006A4B21" w:rsidRDefault="006A4B21" w:rsidP="006A4B21">
            <w:pPr>
              <w:pStyle w:val="11Block-re-7"/>
              <w:widowControl w:val="0"/>
              <w:spacing w:before="120" w:after="120" w:line="240" w:lineRule="auto"/>
              <w:ind w:right="0"/>
            </w:pPr>
          </w:p>
        </w:tc>
      </w:tr>
    </w:tbl>
    <w:p w14:paraId="79E1C37F" w14:textId="77777777" w:rsidR="00D9307C" w:rsidRDefault="00D9307C" w:rsidP="009E30E9">
      <w:pPr>
        <w:pStyle w:val="11Flatter-re-7"/>
        <w:widowControl w:val="0"/>
        <w:rPr>
          <w:sz w:val="20"/>
        </w:rPr>
      </w:pPr>
    </w:p>
    <w:p w14:paraId="6515CB1B" w14:textId="77777777" w:rsidR="0087361F" w:rsidRDefault="0087361F" w:rsidP="009E30E9">
      <w:pPr>
        <w:pStyle w:val="11Flatter-re-7"/>
        <w:widowControl w:val="0"/>
        <w:rPr>
          <w:sz w:val="20"/>
        </w:rPr>
      </w:pPr>
    </w:p>
    <w:p w14:paraId="101DC146" w14:textId="77777777" w:rsidR="0087361F" w:rsidRDefault="0087361F" w:rsidP="009E30E9">
      <w:pPr>
        <w:widowControl w:val="0"/>
        <w:overflowPunct/>
        <w:autoSpaceDE/>
        <w:autoSpaceDN/>
        <w:adjustRightInd/>
        <w:spacing w:line="240" w:lineRule="auto"/>
        <w:textAlignment w:val="auto"/>
        <w:rPr>
          <w:sz w:val="20"/>
        </w:rPr>
      </w:pPr>
      <w:r>
        <w:rPr>
          <w:sz w:val="20"/>
        </w:rPr>
        <w:br w:type="page"/>
      </w:r>
    </w:p>
    <w:p w14:paraId="608C5493" w14:textId="77777777" w:rsidR="0087361F" w:rsidRDefault="0087361F" w:rsidP="009E30E9">
      <w:pPr>
        <w:pStyle w:val="11Flatter-re-7"/>
        <w:widowControl w:val="0"/>
        <w:rPr>
          <w:sz w:val="20"/>
        </w:rPr>
      </w:pPr>
    </w:p>
    <w:p w14:paraId="02956372" w14:textId="77777777" w:rsidR="00995935" w:rsidRPr="00215A42" w:rsidRDefault="00995935" w:rsidP="009E30E9">
      <w:pPr>
        <w:pStyle w:val="11Flatter"/>
        <w:widowControl w:val="0"/>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14:paraId="3814D04D" w14:textId="77777777" w:rsidR="00995935" w:rsidRDefault="00995935" w:rsidP="009E30E9">
      <w:pPr>
        <w:pStyle w:val="06"/>
        <w:widowControl w:val="0"/>
      </w:pPr>
    </w:p>
    <w:p w14:paraId="1187E32F" w14:textId="77777777" w:rsidR="00995935" w:rsidRDefault="007457F1" w:rsidP="009E30E9">
      <w:pPr>
        <w:pStyle w:val="11Flatter"/>
        <w:widowControl w:val="0"/>
        <w:spacing w:line="240" w:lineRule="exact"/>
        <w:ind w:right="0"/>
        <w:jc w:val="both"/>
        <w:rPr>
          <w:sz w:val="18"/>
          <w:szCs w:val="18"/>
        </w:rPr>
      </w:pPr>
      <w:r w:rsidRPr="007457F1">
        <w:rPr>
          <w:sz w:val="18"/>
          <w:szCs w:val="18"/>
        </w:rPr>
        <w:t xml:space="preserve">Das ift Rosenheim ist eine europaweit notifizierte und nach DIN EN ISO/IEC 17025 international akkreditierte Forschungs-, Prüf-, Überwachungs- und Zertifizierungsstelle. Im Mittelpunkt steht die praxisnahe, ganzheitliche und schnelle Prüfung und Bewertung aller Eigenschaften von Fenstern, Fassaden, Türen, Toren, Glas und Baustoffen sowie Persönlicher Schutzausrüstung PSA (Atemschutzmasken etc.). Ziel ist die nachhaltige Verbesserung von Produktqualität, Konstruktion und Technik sowie Normungsarbeit und Forschung. Die Zertifizierung durch das ift Rosenheim sichert die europaweite Akzeptanz. Das ift Rosenheim ist dem Wissenstransfer verpflichtet und genießt deshalb als neutrale Institution einen besonderen Status bei den Medien. Die Veröffentlichungen dokumentieren den aktuellen Stand der Technik. </w:t>
      </w:r>
      <w:r w:rsidR="00995935">
        <w:rPr>
          <w:sz w:val="18"/>
          <w:szCs w:val="18"/>
        </w:rPr>
        <w:t>(</w:t>
      </w:r>
      <w:r>
        <w:rPr>
          <w:sz w:val="18"/>
          <w:szCs w:val="18"/>
        </w:rPr>
        <w:t>807</w:t>
      </w:r>
      <w:r w:rsidR="00995935">
        <w:rPr>
          <w:sz w:val="18"/>
          <w:szCs w:val="18"/>
        </w:rPr>
        <w:t xml:space="preserve"> Zeichen inkl. Leerzeichen)</w:t>
      </w:r>
    </w:p>
    <w:p w14:paraId="252337F3" w14:textId="77777777" w:rsidR="00995935" w:rsidRDefault="00995935" w:rsidP="009E30E9">
      <w:pPr>
        <w:pStyle w:val="11Flatter"/>
        <w:widowControl w:val="0"/>
        <w:spacing w:line="240" w:lineRule="exact"/>
        <w:ind w:right="-57"/>
        <w:rPr>
          <w:bCs/>
          <w:sz w:val="18"/>
          <w:szCs w:val="18"/>
        </w:rPr>
      </w:pPr>
    </w:p>
    <w:p w14:paraId="53262FC1" w14:textId="77777777" w:rsidR="00995935" w:rsidRDefault="00995935" w:rsidP="009E30E9">
      <w:pPr>
        <w:pStyle w:val="11Flatter"/>
        <w:widowControl w:val="0"/>
        <w:spacing w:line="240" w:lineRule="exact"/>
        <w:ind w:right="-57"/>
        <w:rPr>
          <w:bCs/>
          <w:sz w:val="18"/>
          <w:szCs w:val="18"/>
        </w:rPr>
      </w:pPr>
    </w:p>
    <w:p w14:paraId="7B02EE14" w14:textId="77777777" w:rsidR="00995935" w:rsidRPr="00433470" w:rsidRDefault="00995935" w:rsidP="009E30E9">
      <w:pPr>
        <w:pStyle w:val="11Flatter"/>
        <w:widowControl w:val="0"/>
        <w:spacing w:line="240" w:lineRule="exact"/>
        <w:ind w:right="-57"/>
        <w:rPr>
          <w:bCs/>
          <w:sz w:val="18"/>
          <w:szCs w:val="18"/>
        </w:rPr>
      </w:pPr>
      <w:r w:rsidRPr="00433470">
        <w:rPr>
          <w:b/>
          <w:bCs/>
          <w:sz w:val="18"/>
          <w:szCs w:val="18"/>
        </w:rPr>
        <w:t>Über das ift Rosenheim</w:t>
      </w:r>
      <w:r w:rsidRPr="00433470">
        <w:rPr>
          <w:bCs/>
          <w:sz w:val="18"/>
          <w:szCs w:val="18"/>
        </w:rPr>
        <w:t xml:space="preserve"> (für </w:t>
      </w:r>
      <w:r>
        <w:rPr>
          <w:bCs/>
          <w:sz w:val="18"/>
          <w:szCs w:val="18"/>
        </w:rPr>
        <w:t>Publikumspresse</w:t>
      </w:r>
      <w:r w:rsidRPr="00433470">
        <w:rPr>
          <w:bCs/>
          <w:sz w:val="18"/>
          <w:szCs w:val="18"/>
        </w:rPr>
        <w:t>)</w:t>
      </w:r>
    </w:p>
    <w:p w14:paraId="3A7475D8" w14:textId="77777777" w:rsidR="00995935" w:rsidRPr="00374D10" w:rsidRDefault="00995935" w:rsidP="009E30E9">
      <w:pPr>
        <w:pStyle w:val="06"/>
        <w:widowControl w:val="0"/>
      </w:pPr>
    </w:p>
    <w:p w14:paraId="20D9AD9F" w14:textId="77777777" w:rsidR="00995935" w:rsidRDefault="007457F1" w:rsidP="009E30E9">
      <w:pPr>
        <w:pStyle w:val="11Flatter"/>
        <w:widowControl w:val="0"/>
        <w:spacing w:line="240" w:lineRule="exact"/>
        <w:ind w:right="-1"/>
        <w:jc w:val="both"/>
        <w:rPr>
          <w:sz w:val="18"/>
          <w:szCs w:val="18"/>
        </w:rPr>
      </w:pPr>
      <w:r w:rsidRPr="007457F1">
        <w:rPr>
          <w:bCs/>
          <w:sz w:val="18"/>
          <w:szCs w:val="18"/>
        </w:rPr>
        <w:t xml:space="preserve">Gute Bauwerke brauchen Kompetenz, Technik und Erfahrung - das gilt besonders für Fenster, Fassaden, Türen und Tore. Seit 1966 unterstützt das ift Rosenheim mit über 200 Mitarbeitern die Branche als neutrales wissenschaftliches Institut mit technischen Dienstleistungen. Dazu gehören Prüfungen, Forschung, Zertifizierung und Qualitätsmanagement ebenso wie Normung, Weiterbildung und Fachinformationen. Damit fördert das ift Rosenheim die Entwicklung gebrauchstauglicher, umweltverträglicher und wirtschaftlicher Qualitätsprodukte, die das Leben komfortabler, sicherer und gesünder machen. </w:t>
      </w:r>
      <w:r w:rsidR="00995935">
        <w:rPr>
          <w:sz w:val="18"/>
          <w:szCs w:val="18"/>
        </w:rPr>
        <w:t>(</w:t>
      </w:r>
      <w:r>
        <w:rPr>
          <w:sz w:val="18"/>
          <w:szCs w:val="18"/>
        </w:rPr>
        <w:t>588</w:t>
      </w:r>
      <w:r w:rsidR="00995935">
        <w:rPr>
          <w:sz w:val="18"/>
          <w:szCs w:val="18"/>
        </w:rPr>
        <w:t xml:space="preserve"> Zeichen inkl. Leerzeichen)</w:t>
      </w:r>
    </w:p>
    <w:p w14:paraId="59E6718B" w14:textId="77777777" w:rsidR="00995935" w:rsidRDefault="00995935" w:rsidP="009E30E9">
      <w:pPr>
        <w:pStyle w:val="11Flatter-re-7"/>
        <w:widowControl w:val="0"/>
        <w:rPr>
          <w:sz w:val="20"/>
        </w:rPr>
      </w:pPr>
    </w:p>
    <w:p w14:paraId="789ED7F4" w14:textId="77777777" w:rsidR="007E2C3F" w:rsidRDefault="007E2C3F" w:rsidP="009E30E9">
      <w:pPr>
        <w:pStyle w:val="11Flatter-re-7"/>
        <w:widowControl w:val="0"/>
        <w:rPr>
          <w:sz w:val="20"/>
        </w:rPr>
      </w:pPr>
    </w:p>
    <w:sectPr w:rsidR="007E2C3F" w:rsidSect="0027293A">
      <w:headerReference w:type="default" r:id="rId7"/>
      <w:footerReference w:type="default" r:id="rId8"/>
      <w:headerReference w:type="first" r:id="rId9"/>
      <w:footerReference w:type="first" r:id="rId10"/>
      <w:pgSz w:w="11907" w:h="16840" w:code="9"/>
      <w:pgMar w:top="2835" w:right="1418" w:bottom="1134" w:left="1418" w:header="567" w:footer="397" w:gutter="0"/>
      <w:cols w:space="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7C274" w16cid:durableId="292BC24E"/>
  <w16cid:commentId w16cid:paraId="2D6B99BC" w16cid:durableId="292BC4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9FC98" w14:textId="77777777" w:rsidR="00C53266" w:rsidRDefault="00C53266">
      <w:r>
        <w:separator/>
      </w:r>
    </w:p>
  </w:endnote>
  <w:endnote w:type="continuationSeparator" w:id="0">
    <w:p w14:paraId="7C0A77AE" w14:textId="77777777" w:rsidR="00C53266" w:rsidRDefault="00C5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A3B3" w14:textId="77777777" w:rsidR="00A95D4A" w:rsidRPr="00BE0C94" w:rsidRDefault="00A95D4A"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B048" w14:textId="77777777" w:rsidR="00A95D4A" w:rsidRDefault="00A95D4A"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14:anchorId="2F6345CF" wp14:editId="0E79EC98">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7BD8" w14:textId="77777777" w:rsidR="00A95D4A" w:rsidRPr="00702550" w:rsidRDefault="00A95D4A">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7745EBA7" w14:textId="77777777" w:rsidR="00A95D4A" w:rsidRPr="00702550" w:rsidRDefault="00A95D4A">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506E4BDF" w14:textId="77777777" w:rsidR="00A95D4A" w:rsidRPr="00702550" w:rsidRDefault="00A95D4A">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32617A90" w14:textId="77777777" w:rsidR="00A95D4A" w:rsidRPr="00702550" w:rsidRDefault="00A95D4A">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60A7A3E7" w14:textId="77777777" w:rsidR="00A95D4A" w:rsidRPr="00702550" w:rsidRDefault="00A95D4A">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1A47BA99" w14:textId="77777777" w:rsidR="00A95D4A" w:rsidRPr="00702550" w:rsidRDefault="00A95D4A">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4CCE45B7" w14:textId="77777777" w:rsidR="00A95D4A" w:rsidRDefault="00A95D4A">
                          <w:pPr>
                            <w:pStyle w:val="Fuzeile"/>
                            <w:shd w:val="solid" w:color="FFFFFF" w:fill="FFFFFF"/>
                            <w:rPr>
                              <w:rFonts w:ascii="Arial Narrow" w:hAnsi="Arial Narrow"/>
                              <w:sz w:val="20"/>
                            </w:rPr>
                          </w:pPr>
                          <w:r>
                            <w:rPr>
                              <w:rFonts w:ascii="Arial Narrow" w:hAnsi="Arial Narrow"/>
                              <w:sz w:val="20"/>
                            </w:rPr>
                            <w:t>Theodor-Gietl-Straße 7-9</w:t>
                          </w:r>
                        </w:p>
                        <w:p w14:paraId="205557EC" w14:textId="77777777" w:rsidR="00A95D4A" w:rsidRPr="008E155E" w:rsidRDefault="00A95D4A">
                          <w:pPr>
                            <w:pStyle w:val="Fuzeile"/>
                            <w:shd w:val="solid" w:color="FFFFFF" w:fill="FFFFFF"/>
                            <w:rPr>
                              <w:rFonts w:ascii="Arial Narrow" w:hAnsi="Arial Narrow"/>
                              <w:sz w:val="20"/>
                            </w:rPr>
                          </w:pPr>
                          <w:r w:rsidRPr="008E155E">
                            <w:rPr>
                              <w:rFonts w:ascii="Arial Narrow" w:hAnsi="Arial Narrow"/>
                              <w:sz w:val="20"/>
                            </w:rPr>
                            <w:t>83026 Rosenheim</w:t>
                          </w:r>
                          <w:r>
                            <w:rPr>
                              <w:rFonts w:ascii="Arial Narrow" w:hAnsi="Arial Narrow"/>
                              <w:sz w:val="20"/>
                            </w:rPr>
                            <w:t>, Germany</w:t>
                          </w:r>
                        </w:p>
                        <w:p w14:paraId="051AB56E" w14:textId="77777777" w:rsidR="00A95D4A" w:rsidRPr="008E155E" w:rsidRDefault="00A95D4A">
                          <w:pPr>
                            <w:pStyle w:val="Fuzeile"/>
                            <w:shd w:val="solid" w:color="FFFFFF" w:fill="FFFFFF"/>
                            <w:rPr>
                              <w:rFonts w:ascii="Arial Narrow" w:hAnsi="Arial Narrow" w:cs="Arial"/>
                              <w:sz w:val="20"/>
                            </w:rPr>
                          </w:pPr>
                          <w:r w:rsidRPr="008E155E">
                            <w:rPr>
                              <w:rFonts w:ascii="Arial Narrow" w:hAnsi="Arial Narrow" w:cs="Arial"/>
                              <w:sz w:val="20"/>
                            </w:rPr>
                            <w:t>PR &amp; Kommunikation</w:t>
                          </w:r>
                        </w:p>
                        <w:p w14:paraId="6CAEF561" w14:textId="77777777" w:rsidR="00A95D4A" w:rsidRPr="008E155E" w:rsidRDefault="00A95D4A">
                          <w:pPr>
                            <w:pStyle w:val="Fuzeile"/>
                            <w:shd w:val="solid" w:color="FFFFFF" w:fill="FFFFFF"/>
                            <w:rPr>
                              <w:rFonts w:ascii="Arial Narrow" w:hAnsi="Arial Narrow"/>
                              <w:sz w:val="20"/>
                            </w:rPr>
                          </w:pPr>
                          <w:r w:rsidRPr="008E155E">
                            <w:rPr>
                              <w:rFonts w:ascii="Arial Narrow" w:hAnsi="Arial Narrow" w:cs="Arial"/>
                              <w:sz w:val="20"/>
                            </w:rPr>
                            <w:t>Autor: Jürgen Benitz-Wildenburg</w:t>
                          </w:r>
                          <w:r w:rsidRPr="008E155E">
                            <w:rPr>
                              <w:rFonts w:ascii="Arial Narrow" w:hAnsi="Arial Narrow"/>
                              <w:sz w:val="20"/>
                            </w:rPr>
                            <w:br/>
                            <w:t>Tel.: +49.08031.261-2150</w:t>
                          </w:r>
                        </w:p>
                        <w:p w14:paraId="0F0881D4" w14:textId="77777777" w:rsidR="00A95D4A" w:rsidRPr="000742E3" w:rsidRDefault="00A95D4A">
                          <w:pPr>
                            <w:pStyle w:val="Fuzeile"/>
                            <w:shd w:val="solid" w:color="FFFFFF" w:fill="FFFFFF"/>
                            <w:rPr>
                              <w:rFonts w:ascii="Arial Narrow" w:hAnsi="Arial Narrow"/>
                              <w:sz w:val="20"/>
                            </w:rPr>
                          </w:pPr>
                          <w:r w:rsidRPr="008E155E">
                            <w:rPr>
                              <w:rFonts w:ascii="Arial Narrow" w:hAnsi="Arial Narrow"/>
                              <w:sz w:val="20"/>
                            </w:rPr>
                            <w:t>E-Mail: benitz</w:t>
                          </w:r>
                          <w:r w:rsidRPr="008E155E">
                            <w:rPr>
                              <w:rFonts w:ascii="Arial Narrow" w:hAnsi="Arial Narrow" w:cs="Arial"/>
                              <w:sz w:val="20"/>
                            </w:rPr>
                            <w:t>@ift-</w:t>
                          </w:r>
                          <w:r w:rsidRPr="000742E3">
                            <w:rPr>
                              <w:rFonts w:ascii="Arial Narrow" w:hAnsi="Arial Narrow" w:cs="Arial"/>
                              <w:sz w:val="20"/>
                            </w:rPr>
                            <w:t>rosenheim.de</w:t>
                          </w:r>
                        </w:p>
                        <w:p w14:paraId="54695198" w14:textId="77777777" w:rsidR="00A95D4A" w:rsidRDefault="00A95D4A">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345CF"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14:paraId="41B27BD8" w14:textId="77777777" w:rsidR="00A95D4A" w:rsidRPr="00702550" w:rsidRDefault="00A95D4A">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7745EBA7" w14:textId="77777777" w:rsidR="00A95D4A" w:rsidRPr="00702550" w:rsidRDefault="00A95D4A">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506E4BDF" w14:textId="77777777" w:rsidR="00A95D4A" w:rsidRPr="00702550" w:rsidRDefault="00A95D4A">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32617A90" w14:textId="77777777" w:rsidR="00A95D4A" w:rsidRPr="00702550" w:rsidRDefault="00A95D4A">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60A7A3E7" w14:textId="77777777" w:rsidR="00A95D4A" w:rsidRPr="00702550" w:rsidRDefault="00A95D4A">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1A47BA99" w14:textId="77777777" w:rsidR="00A95D4A" w:rsidRPr="00702550" w:rsidRDefault="00A95D4A">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4CCE45B7" w14:textId="77777777" w:rsidR="00A95D4A" w:rsidRDefault="00A95D4A">
                    <w:pPr>
                      <w:pStyle w:val="Fuzeile"/>
                      <w:shd w:val="solid" w:color="FFFFFF" w:fill="FFFFFF"/>
                      <w:rPr>
                        <w:rFonts w:ascii="Arial Narrow" w:hAnsi="Arial Narrow"/>
                        <w:sz w:val="20"/>
                      </w:rPr>
                    </w:pPr>
                    <w:r>
                      <w:rPr>
                        <w:rFonts w:ascii="Arial Narrow" w:hAnsi="Arial Narrow"/>
                        <w:sz w:val="20"/>
                      </w:rPr>
                      <w:t>Theodor-Gietl-Straße 7-9</w:t>
                    </w:r>
                  </w:p>
                  <w:p w14:paraId="205557EC" w14:textId="77777777" w:rsidR="00A95D4A" w:rsidRPr="008E155E" w:rsidRDefault="00A95D4A">
                    <w:pPr>
                      <w:pStyle w:val="Fuzeile"/>
                      <w:shd w:val="solid" w:color="FFFFFF" w:fill="FFFFFF"/>
                      <w:rPr>
                        <w:rFonts w:ascii="Arial Narrow" w:hAnsi="Arial Narrow"/>
                        <w:sz w:val="20"/>
                      </w:rPr>
                    </w:pPr>
                    <w:r w:rsidRPr="008E155E">
                      <w:rPr>
                        <w:rFonts w:ascii="Arial Narrow" w:hAnsi="Arial Narrow"/>
                        <w:sz w:val="20"/>
                      </w:rPr>
                      <w:t>83026 Rosenheim</w:t>
                    </w:r>
                    <w:r>
                      <w:rPr>
                        <w:rFonts w:ascii="Arial Narrow" w:hAnsi="Arial Narrow"/>
                        <w:sz w:val="20"/>
                      </w:rPr>
                      <w:t>, Germany</w:t>
                    </w:r>
                  </w:p>
                  <w:p w14:paraId="051AB56E" w14:textId="77777777" w:rsidR="00A95D4A" w:rsidRPr="008E155E" w:rsidRDefault="00A95D4A">
                    <w:pPr>
                      <w:pStyle w:val="Fuzeile"/>
                      <w:shd w:val="solid" w:color="FFFFFF" w:fill="FFFFFF"/>
                      <w:rPr>
                        <w:rFonts w:ascii="Arial Narrow" w:hAnsi="Arial Narrow" w:cs="Arial"/>
                        <w:sz w:val="20"/>
                      </w:rPr>
                    </w:pPr>
                    <w:r w:rsidRPr="008E155E">
                      <w:rPr>
                        <w:rFonts w:ascii="Arial Narrow" w:hAnsi="Arial Narrow" w:cs="Arial"/>
                        <w:sz w:val="20"/>
                      </w:rPr>
                      <w:t>PR &amp; Kommunikation</w:t>
                    </w:r>
                  </w:p>
                  <w:p w14:paraId="6CAEF561" w14:textId="77777777" w:rsidR="00A95D4A" w:rsidRPr="008E155E" w:rsidRDefault="00A95D4A">
                    <w:pPr>
                      <w:pStyle w:val="Fuzeile"/>
                      <w:shd w:val="solid" w:color="FFFFFF" w:fill="FFFFFF"/>
                      <w:rPr>
                        <w:rFonts w:ascii="Arial Narrow" w:hAnsi="Arial Narrow"/>
                        <w:sz w:val="20"/>
                      </w:rPr>
                    </w:pPr>
                    <w:r w:rsidRPr="008E155E">
                      <w:rPr>
                        <w:rFonts w:ascii="Arial Narrow" w:hAnsi="Arial Narrow" w:cs="Arial"/>
                        <w:sz w:val="20"/>
                      </w:rPr>
                      <w:t>Autor: Jürgen Benitz-Wildenburg</w:t>
                    </w:r>
                    <w:r w:rsidRPr="008E155E">
                      <w:rPr>
                        <w:rFonts w:ascii="Arial Narrow" w:hAnsi="Arial Narrow"/>
                        <w:sz w:val="20"/>
                      </w:rPr>
                      <w:br/>
                      <w:t>Tel.: +49.08031.261-2150</w:t>
                    </w:r>
                  </w:p>
                  <w:p w14:paraId="0F0881D4" w14:textId="77777777" w:rsidR="00A95D4A" w:rsidRPr="000742E3" w:rsidRDefault="00A95D4A">
                    <w:pPr>
                      <w:pStyle w:val="Fuzeile"/>
                      <w:shd w:val="solid" w:color="FFFFFF" w:fill="FFFFFF"/>
                      <w:rPr>
                        <w:rFonts w:ascii="Arial Narrow" w:hAnsi="Arial Narrow"/>
                        <w:sz w:val="20"/>
                      </w:rPr>
                    </w:pPr>
                    <w:r w:rsidRPr="008E155E">
                      <w:rPr>
                        <w:rFonts w:ascii="Arial Narrow" w:hAnsi="Arial Narrow"/>
                        <w:sz w:val="20"/>
                      </w:rPr>
                      <w:t>E-Mail: benitz</w:t>
                    </w:r>
                    <w:r w:rsidRPr="008E155E">
                      <w:rPr>
                        <w:rFonts w:ascii="Arial Narrow" w:hAnsi="Arial Narrow" w:cs="Arial"/>
                        <w:sz w:val="20"/>
                      </w:rPr>
                      <w:t>@ift-</w:t>
                    </w:r>
                    <w:r w:rsidRPr="000742E3">
                      <w:rPr>
                        <w:rFonts w:ascii="Arial Narrow" w:hAnsi="Arial Narrow" w:cs="Arial"/>
                        <w:sz w:val="20"/>
                      </w:rPr>
                      <w:t>rosenheim.de</w:t>
                    </w:r>
                  </w:p>
                  <w:p w14:paraId="54695198" w14:textId="77777777" w:rsidR="00A95D4A" w:rsidRDefault="00A95D4A">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14:anchorId="76764740" wp14:editId="32985FC2">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 Germany</w:t>
    </w:r>
    <w:r>
      <w:rPr>
        <w:sz w:val="16"/>
      </w:rPr>
      <w:br/>
      <w:t xml:space="preserve">Tel. +49 (08031) 261-0  |  Fax +49 (08031) 261-290  |  E-Mail </w:t>
    </w:r>
    <w:r w:rsidRPr="00702550">
      <w:rPr>
        <w:sz w:val="16"/>
      </w:rPr>
      <w:t>info@ift-rosenheim.de</w:t>
    </w:r>
    <w:r>
      <w:rPr>
        <w:sz w:val="16"/>
      </w:rPr>
      <w:t xml:space="preserve">  |  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75DB" w14:textId="77777777" w:rsidR="00C53266" w:rsidRDefault="00C53266">
      <w:r>
        <w:separator/>
      </w:r>
    </w:p>
  </w:footnote>
  <w:footnote w:type="continuationSeparator" w:id="0">
    <w:p w14:paraId="505C0938" w14:textId="77777777" w:rsidR="00C53266" w:rsidRDefault="00C53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A95D4A" w14:paraId="79E31DE2" w14:textId="77777777" w:rsidTr="003675B0">
      <w:trPr>
        <w:trHeight w:val="1276"/>
      </w:trPr>
      <w:tc>
        <w:tcPr>
          <w:tcW w:w="7505" w:type="dxa"/>
          <w:tcBorders>
            <w:bottom w:val="single" w:sz="4" w:space="0" w:color="auto"/>
          </w:tcBorders>
        </w:tcPr>
        <w:p w14:paraId="701280AB" w14:textId="77777777" w:rsidR="00A95D4A" w:rsidRPr="00B01325" w:rsidRDefault="00A95D4A" w:rsidP="00D40154">
          <w:pPr>
            <w:pStyle w:val="Kopfzeile"/>
            <w:spacing w:after="80"/>
            <w:ind w:left="2268" w:hanging="2268"/>
            <w:rPr>
              <w:b/>
              <w:bCs/>
            </w:rPr>
          </w:pPr>
          <w:r w:rsidRPr="00B01325">
            <w:rPr>
              <w:b/>
              <w:bCs/>
              <w:color w:val="005D96"/>
              <w:sz w:val="24"/>
            </w:rPr>
            <w:t>Presseinformation</w:t>
          </w:r>
          <w:r>
            <w:rPr>
              <w:b/>
              <w:bCs/>
            </w:rPr>
            <w:tab/>
            <w:t>23-</w:t>
          </w:r>
          <w:r w:rsidR="00857755">
            <w:rPr>
              <w:b/>
              <w:bCs/>
            </w:rPr>
            <w:t>12</w:t>
          </w:r>
          <w:r w:rsidRPr="00B01325">
            <w:rPr>
              <w:b/>
              <w:bCs/>
            </w:rPr>
            <w:t>-</w:t>
          </w:r>
          <w:r w:rsidR="00857755">
            <w:rPr>
              <w:b/>
              <w:bCs/>
            </w:rPr>
            <w:t>79</w:t>
          </w:r>
        </w:p>
        <w:p w14:paraId="10DF1430" w14:textId="77777777" w:rsidR="00857755" w:rsidRPr="00857755" w:rsidRDefault="00857755" w:rsidP="00857755">
          <w:pPr>
            <w:pStyle w:val="Kopfzeile"/>
            <w:spacing w:before="40" w:line="220" w:lineRule="exact"/>
            <w:ind w:left="2268" w:hanging="6"/>
            <w:rPr>
              <w:b/>
            </w:rPr>
          </w:pPr>
          <w:r w:rsidRPr="00857755">
            <w:rPr>
              <w:b/>
            </w:rPr>
            <w:t>Serielle Sanierung in der Baupraxis</w:t>
          </w:r>
        </w:p>
        <w:p w14:paraId="591636D9" w14:textId="77777777" w:rsidR="00A95D4A" w:rsidRPr="00B01325" w:rsidRDefault="00857755" w:rsidP="007E2C3F">
          <w:pPr>
            <w:pStyle w:val="Kopfzeile"/>
            <w:spacing w:before="60" w:after="180" w:line="220" w:lineRule="exact"/>
            <w:ind w:left="2268" w:hanging="6"/>
            <w:rPr>
              <w:bCs/>
            </w:rPr>
          </w:pPr>
          <w:r w:rsidRPr="00857755">
            <w:rPr>
              <w:bCs/>
            </w:rPr>
            <w:t>ift Ros</w:t>
          </w:r>
          <w:r>
            <w:rPr>
              <w:bCs/>
            </w:rPr>
            <w:t>enheim besucht Baustelle von Hu</w:t>
          </w:r>
          <w:r w:rsidRPr="00857755">
            <w:rPr>
              <w:bCs/>
            </w:rPr>
            <w:t>ber &amp; Sohn in München</w:t>
          </w:r>
        </w:p>
        <w:p w14:paraId="444312A0" w14:textId="648D642A" w:rsidR="00A95D4A" w:rsidRDefault="00A95D4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EB165A">
            <w:rPr>
              <w:noProof/>
            </w:rPr>
            <w:t>2</w:t>
          </w:r>
          <w:r w:rsidRPr="00B01325">
            <w:fldChar w:fldCharType="end"/>
          </w:r>
          <w:r w:rsidRPr="00B01325">
            <w:t xml:space="preserve"> von </w:t>
          </w:r>
          <w:fldSimple w:instr=" NUMPAGES  \* MERGEFORMAT ">
            <w:r w:rsidR="00EB165A">
              <w:rPr>
                <w:noProof/>
              </w:rPr>
              <w:t>6</w:t>
            </w:r>
          </w:fldSimple>
        </w:p>
      </w:tc>
      <w:tc>
        <w:tcPr>
          <w:tcW w:w="1624" w:type="dxa"/>
        </w:tcPr>
        <w:p w14:paraId="5C2E5E43" w14:textId="77777777" w:rsidR="00A95D4A" w:rsidRDefault="00A95D4A" w:rsidP="003675B0">
          <w:pPr>
            <w:pStyle w:val="Kopfzeile"/>
          </w:pPr>
          <w:r>
            <w:rPr>
              <w:noProof/>
            </w:rPr>
            <w:drawing>
              <wp:anchor distT="0" distB="0" distL="114300" distR="114300" simplePos="0" relativeHeight="251659264" behindDoc="0" locked="0" layoutInCell="1" allowOverlap="1" wp14:anchorId="43CF147D" wp14:editId="7A51D533">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8FE565F" w14:textId="77777777" w:rsidR="00A95D4A" w:rsidRPr="001E6D2D" w:rsidRDefault="00A95D4A"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362F" w14:textId="77777777" w:rsidR="00A95D4A" w:rsidRDefault="00A95D4A">
    <w:pPr>
      <w:spacing w:line="240" w:lineRule="auto"/>
      <w:ind w:right="-1134"/>
      <w:rPr>
        <w:sz w:val="2"/>
      </w:rPr>
    </w:pPr>
    <w:r>
      <w:rPr>
        <w:noProof/>
      </w:rPr>
      <w:drawing>
        <wp:anchor distT="0" distB="0" distL="114300" distR="114300" simplePos="0" relativeHeight="251660288" behindDoc="1" locked="0" layoutInCell="1" allowOverlap="1" wp14:anchorId="306D04E8" wp14:editId="61620A07">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09278EE8" wp14:editId="4DA1FE06">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5A9AF84E" wp14:editId="0634B729">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14:paraId="761CA6BA" w14:textId="77777777" w:rsidR="00A95D4A" w:rsidRDefault="00A95D4A"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6058"/>
    <w:rsid w:val="00085F60"/>
    <w:rsid w:val="000B2C9D"/>
    <w:rsid w:val="000B5C33"/>
    <w:rsid w:val="000C00AC"/>
    <w:rsid w:val="000C6E60"/>
    <w:rsid w:val="000D1E88"/>
    <w:rsid w:val="000E17E2"/>
    <w:rsid w:val="000E390E"/>
    <w:rsid w:val="000E47F0"/>
    <w:rsid w:val="000F3C05"/>
    <w:rsid w:val="000F3F23"/>
    <w:rsid w:val="000F40BF"/>
    <w:rsid w:val="000F5DB8"/>
    <w:rsid w:val="00117DC5"/>
    <w:rsid w:val="00122F47"/>
    <w:rsid w:val="0013421F"/>
    <w:rsid w:val="001505A1"/>
    <w:rsid w:val="0016501E"/>
    <w:rsid w:val="001677A6"/>
    <w:rsid w:val="00192BC8"/>
    <w:rsid w:val="001970E7"/>
    <w:rsid w:val="001A13DC"/>
    <w:rsid w:val="001A46CE"/>
    <w:rsid w:val="001B46CF"/>
    <w:rsid w:val="001C554E"/>
    <w:rsid w:val="001D39B9"/>
    <w:rsid w:val="001E6D2D"/>
    <w:rsid w:val="0020458E"/>
    <w:rsid w:val="00210F8F"/>
    <w:rsid w:val="00215A42"/>
    <w:rsid w:val="00215D63"/>
    <w:rsid w:val="0021656E"/>
    <w:rsid w:val="00246767"/>
    <w:rsid w:val="00270F58"/>
    <w:rsid w:val="0027293A"/>
    <w:rsid w:val="00275906"/>
    <w:rsid w:val="00284F59"/>
    <w:rsid w:val="00293B11"/>
    <w:rsid w:val="002943F4"/>
    <w:rsid w:val="002972B8"/>
    <w:rsid w:val="002A1521"/>
    <w:rsid w:val="002A4F84"/>
    <w:rsid w:val="002A502F"/>
    <w:rsid w:val="002A522A"/>
    <w:rsid w:val="002B2596"/>
    <w:rsid w:val="002B3822"/>
    <w:rsid w:val="002B4854"/>
    <w:rsid w:val="002B6BE7"/>
    <w:rsid w:val="002C46CC"/>
    <w:rsid w:val="002D2328"/>
    <w:rsid w:val="002D34ED"/>
    <w:rsid w:val="002F7796"/>
    <w:rsid w:val="00310BEF"/>
    <w:rsid w:val="00340219"/>
    <w:rsid w:val="00351BE3"/>
    <w:rsid w:val="003558CD"/>
    <w:rsid w:val="003566AB"/>
    <w:rsid w:val="003675B0"/>
    <w:rsid w:val="0036778E"/>
    <w:rsid w:val="00371F5A"/>
    <w:rsid w:val="003743FC"/>
    <w:rsid w:val="00374D10"/>
    <w:rsid w:val="00384DEF"/>
    <w:rsid w:val="003A115C"/>
    <w:rsid w:val="003A25BC"/>
    <w:rsid w:val="003B23D3"/>
    <w:rsid w:val="003C792F"/>
    <w:rsid w:val="003C7FE5"/>
    <w:rsid w:val="003D5A55"/>
    <w:rsid w:val="003E2160"/>
    <w:rsid w:val="003E4ACE"/>
    <w:rsid w:val="003F1AD9"/>
    <w:rsid w:val="00433470"/>
    <w:rsid w:val="004505DE"/>
    <w:rsid w:val="00450FEF"/>
    <w:rsid w:val="00462594"/>
    <w:rsid w:val="00480396"/>
    <w:rsid w:val="00485D18"/>
    <w:rsid w:val="00490B2E"/>
    <w:rsid w:val="004954D9"/>
    <w:rsid w:val="004A4203"/>
    <w:rsid w:val="004D0BD1"/>
    <w:rsid w:val="004D228D"/>
    <w:rsid w:val="004D29E1"/>
    <w:rsid w:val="004D6B7B"/>
    <w:rsid w:val="004E16F7"/>
    <w:rsid w:val="004F45E1"/>
    <w:rsid w:val="00506105"/>
    <w:rsid w:val="005069FE"/>
    <w:rsid w:val="0050747C"/>
    <w:rsid w:val="00514947"/>
    <w:rsid w:val="00514BFF"/>
    <w:rsid w:val="00514FB2"/>
    <w:rsid w:val="005237BF"/>
    <w:rsid w:val="005238A8"/>
    <w:rsid w:val="00524E32"/>
    <w:rsid w:val="00535C98"/>
    <w:rsid w:val="00563523"/>
    <w:rsid w:val="00570265"/>
    <w:rsid w:val="00570602"/>
    <w:rsid w:val="005811D9"/>
    <w:rsid w:val="00597F95"/>
    <w:rsid w:val="005A0AF9"/>
    <w:rsid w:val="005A42F7"/>
    <w:rsid w:val="005B6101"/>
    <w:rsid w:val="005B6343"/>
    <w:rsid w:val="005C1CDC"/>
    <w:rsid w:val="005C3125"/>
    <w:rsid w:val="005C3EDC"/>
    <w:rsid w:val="005D4062"/>
    <w:rsid w:val="005D4A5D"/>
    <w:rsid w:val="005E009D"/>
    <w:rsid w:val="005E2E90"/>
    <w:rsid w:val="005E483B"/>
    <w:rsid w:val="005F6DE1"/>
    <w:rsid w:val="006014DC"/>
    <w:rsid w:val="00605CBF"/>
    <w:rsid w:val="00623F7E"/>
    <w:rsid w:val="00630F57"/>
    <w:rsid w:val="0063188B"/>
    <w:rsid w:val="0064252D"/>
    <w:rsid w:val="0064731C"/>
    <w:rsid w:val="00661EAD"/>
    <w:rsid w:val="00670B93"/>
    <w:rsid w:val="00674DD2"/>
    <w:rsid w:val="00675CAB"/>
    <w:rsid w:val="006A0B1F"/>
    <w:rsid w:val="006A4B21"/>
    <w:rsid w:val="006B04DC"/>
    <w:rsid w:val="006C61F8"/>
    <w:rsid w:val="006D050F"/>
    <w:rsid w:val="006D0AB0"/>
    <w:rsid w:val="006D328D"/>
    <w:rsid w:val="006E7D0F"/>
    <w:rsid w:val="006F008B"/>
    <w:rsid w:val="006F0A59"/>
    <w:rsid w:val="006F410F"/>
    <w:rsid w:val="007001BC"/>
    <w:rsid w:val="00702550"/>
    <w:rsid w:val="00703B3E"/>
    <w:rsid w:val="007225DC"/>
    <w:rsid w:val="0072535F"/>
    <w:rsid w:val="0073427A"/>
    <w:rsid w:val="00736B72"/>
    <w:rsid w:val="007457F1"/>
    <w:rsid w:val="00764ED9"/>
    <w:rsid w:val="0076582B"/>
    <w:rsid w:val="0076676E"/>
    <w:rsid w:val="00781C98"/>
    <w:rsid w:val="00790C19"/>
    <w:rsid w:val="007B0CE8"/>
    <w:rsid w:val="007B44B6"/>
    <w:rsid w:val="007B7E2E"/>
    <w:rsid w:val="007C17E8"/>
    <w:rsid w:val="007E0DEC"/>
    <w:rsid w:val="007E2C3F"/>
    <w:rsid w:val="007E4AC5"/>
    <w:rsid w:val="007E5555"/>
    <w:rsid w:val="007F10C9"/>
    <w:rsid w:val="007F38A5"/>
    <w:rsid w:val="0081009A"/>
    <w:rsid w:val="00811A5D"/>
    <w:rsid w:val="008161E3"/>
    <w:rsid w:val="00836A6B"/>
    <w:rsid w:val="00846452"/>
    <w:rsid w:val="00851151"/>
    <w:rsid w:val="00857755"/>
    <w:rsid w:val="008659B7"/>
    <w:rsid w:val="0087361F"/>
    <w:rsid w:val="00873629"/>
    <w:rsid w:val="00876D3F"/>
    <w:rsid w:val="00881002"/>
    <w:rsid w:val="0088223D"/>
    <w:rsid w:val="008A19B2"/>
    <w:rsid w:val="008A455F"/>
    <w:rsid w:val="008A6632"/>
    <w:rsid w:val="008B309D"/>
    <w:rsid w:val="008C05E5"/>
    <w:rsid w:val="008D1761"/>
    <w:rsid w:val="008D1924"/>
    <w:rsid w:val="008D5BFA"/>
    <w:rsid w:val="008E155E"/>
    <w:rsid w:val="008E1DB0"/>
    <w:rsid w:val="008E4447"/>
    <w:rsid w:val="008F197C"/>
    <w:rsid w:val="009029D5"/>
    <w:rsid w:val="00904E71"/>
    <w:rsid w:val="00905EA6"/>
    <w:rsid w:val="00913AEA"/>
    <w:rsid w:val="00915EB4"/>
    <w:rsid w:val="009272EC"/>
    <w:rsid w:val="00936287"/>
    <w:rsid w:val="009373AA"/>
    <w:rsid w:val="0095289D"/>
    <w:rsid w:val="00961880"/>
    <w:rsid w:val="00961AB6"/>
    <w:rsid w:val="00962769"/>
    <w:rsid w:val="00975C4F"/>
    <w:rsid w:val="00995935"/>
    <w:rsid w:val="009A102C"/>
    <w:rsid w:val="009A734B"/>
    <w:rsid w:val="009B7068"/>
    <w:rsid w:val="009C18B5"/>
    <w:rsid w:val="009C3E92"/>
    <w:rsid w:val="009C633D"/>
    <w:rsid w:val="009C68F7"/>
    <w:rsid w:val="009C75AB"/>
    <w:rsid w:val="009D0848"/>
    <w:rsid w:val="009D1FFC"/>
    <w:rsid w:val="009D20F4"/>
    <w:rsid w:val="009D2609"/>
    <w:rsid w:val="009D4593"/>
    <w:rsid w:val="009D7B50"/>
    <w:rsid w:val="009E30E9"/>
    <w:rsid w:val="009F010C"/>
    <w:rsid w:val="009F7010"/>
    <w:rsid w:val="00A0037D"/>
    <w:rsid w:val="00A054C6"/>
    <w:rsid w:val="00A077A0"/>
    <w:rsid w:val="00A156D9"/>
    <w:rsid w:val="00A24879"/>
    <w:rsid w:val="00A428C2"/>
    <w:rsid w:val="00A435E8"/>
    <w:rsid w:val="00A51D93"/>
    <w:rsid w:val="00A53FFF"/>
    <w:rsid w:val="00A60912"/>
    <w:rsid w:val="00A61B79"/>
    <w:rsid w:val="00A61EED"/>
    <w:rsid w:val="00A6682D"/>
    <w:rsid w:val="00A87523"/>
    <w:rsid w:val="00A8775F"/>
    <w:rsid w:val="00A92A90"/>
    <w:rsid w:val="00A95D4A"/>
    <w:rsid w:val="00AB5C71"/>
    <w:rsid w:val="00AC6513"/>
    <w:rsid w:val="00AE7CDF"/>
    <w:rsid w:val="00AF7A50"/>
    <w:rsid w:val="00B24FF3"/>
    <w:rsid w:val="00B257C7"/>
    <w:rsid w:val="00B37D93"/>
    <w:rsid w:val="00B464C4"/>
    <w:rsid w:val="00B60F58"/>
    <w:rsid w:val="00B63AC8"/>
    <w:rsid w:val="00B9367A"/>
    <w:rsid w:val="00B9598F"/>
    <w:rsid w:val="00BA6E7D"/>
    <w:rsid w:val="00BB056E"/>
    <w:rsid w:val="00BC32B7"/>
    <w:rsid w:val="00BC794B"/>
    <w:rsid w:val="00BE0C94"/>
    <w:rsid w:val="00BE4D84"/>
    <w:rsid w:val="00BF1A4A"/>
    <w:rsid w:val="00BF1FC0"/>
    <w:rsid w:val="00BF4AA3"/>
    <w:rsid w:val="00C00501"/>
    <w:rsid w:val="00C24366"/>
    <w:rsid w:val="00C3375E"/>
    <w:rsid w:val="00C3721D"/>
    <w:rsid w:val="00C37702"/>
    <w:rsid w:val="00C40944"/>
    <w:rsid w:val="00C53266"/>
    <w:rsid w:val="00C558AD"/>
    <w:rsid w:val="00C65134"/>
    <w:rsid w:val="00C717FC"/>
    <w:rsid w:val="00C72F09"/>
    <w:rsid w:val="00C76F70"/>
    <w:rsid w:val="00C807A7"/>
    <w:rsid w:val="00C82D9F"/>
    <w:rsid w:val="00C85DD1"/>
    <w:rsid w:val="00C86960"/>
    <w:rsid w:val="00C87163"/>
    <w:rsid w:val="00C962A6"/>
    <w:rsid w:val="00C97AE0"/>
    <w:rsid w:val="00CC039B"/>
    <w:rsid w:val="00CC382E"/>
    <w:rsid w:val="00CD0D2C"/>
    <w:rsid w:val="00CD4C5E"/>
    <w:rsid w:val="00CE2B3F"/>
    <w:rsid w:val="00CE4015"/>
    <w:rsid w:val="00CE51D1"/>
    <w:rsid w:val="00CF6B64"/>
    <w:rsid w:val="00D106BD"/>
    <w:rsid w:val="00D156B9"/>
    <w:rsid w:val="00D158C4"/>
    <w:rsid w:val="00D25C9B"/>
    <w:rsid w:val="00D33C0E"/>
    <w:rsid w:val="00D34202"/>
    <w:rsid w:val="00D40154"/>
    <w:rsid w:val="00D40686"/>
    <w:rsid w:val="00D46E72"/>
    <w:rsid w:val="00D47BF8"/>
    <w:rsid w:val="00D50D88"/>
    <w:rsid w:val="00D62E1E"/>
    <w:rsid w:val="00D64922"/>
    <w:rsid w:val="00D70FFD"/>
    <w:rsid w:val="00D76BA4"/>
    <w:rsid w:val="00D8427C"/>
    <w:rsid w:val="00D85937"/>
    <w:rsid w:val="00D8691A"/>
    <w:rsid w:val="00D90750"/>
    <w:rsid w:val="00D9307C"/>
    <w:rsid w:val="00D96079"/>
    <w:rsid w:val="00DC58EC"/>
    <w:rsid w:val="00DD0326"/>
    <w:rsid w:val="00DD25D5"/>
    <w:rsid w:val="00DE3310"/>
    <w:rsid w:val="00DE34F1"/>
    <w:rsid w:val="00DE7137"/>
    <w:rsid w:val="00DF7054"/>
    <w:rsid w:val="00E035E3"/>
    <w:rsid w:val="00E069EA"/>
    <w:rsid w:val="00E125FD"/>
    <w:rsid w:val="00E37239"/>
    <w:rsid w:val="00E373BB"/>
    <w:rsid w:val="00E37EEA"/>
    <w:rsid w:val="00E52607"/>
    <w:rsid w:val="00E646C4"/>
    <w:rsid w:val="00E65CE3"/>
    <w:rsid w:val="00E7669C"/>
    <w:rsid w:val="00E76854"/>
    <w:rsid w:val="00E92703"/>
    <w:rsid w:val="00EA063F"/>
    <w:rsid w:val="00EB165A"/>
    <w:rsid w:val="00ED7021"/>
    <w:rsid w:val="00EF3BD8"/>
    <w:rsid w:val="00F108E8"/>
    <w:rsid w:val="00F26338"/>
    <w:rsid w:val="00F41E53"/>
    <w:rsid w:val="00F53053"/>
    <w:rsid w:val="00F57403"/>
    <w:rsid w:val="00F60CE5"/>
    <w:rsid w:val="00F750F0"/>
    <w:rsid w:val="00F83943"/>
    <w:rsid w:val="00F83E58"/>
    <w:rsid w:val="00F84A2A"/>
    <w:rsid w:val="00F9472C"/>
    <w:rsid w:val="00F965D2"/>
    <w:rsid w:val="00FA20B6"/>
    <w:rsid w:val="00FC6B69"/>
    <w:rsid w:val="00FD079F"/>
    <w:rsid w:val="00FD5FAE"/>
    <w:rsid w:val="00FD720B"/>
    <w:rsid w:val="00FF3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870B98"/>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Kommentarzeichen">
    <w:name w:val="annotation reference"/>
    <w:basedOn w:val="Absatz-Standardschriftart"/>
    <w:rsid w:val="00BF1A4A"/>
    <w:rPr>
      <w:sz w:val="16"/>
      <w:szCs w:val="16"/>
    </w:rPr>
  </w:style>
  <w:style w:type="paragraph" w:styleId="Kommentartext">
    <w:name w:val="annotation text"/>
    <w:basedOn w:val="Standard"/>
    <w:link w:val="KommentartextZchn"/>
    <w:rsid w:val="00BF1A4A"/>
    <w:pPr>
      <w:spacing w:line="240" w:lineRule="auto"/>
    </w:pPr>
    <w:rPr>
      <w:sz w:val="20"/>
    </w:rPr>
  </w:style>
  <w:style w:type="character" w:customStyle="1" w:styleId="KommentartextZchn">
    <w:name w:val="Kommentartext Zchn"/>
    <w:basedOn w:val="Absatz-Standardschriftart"/>
    <w:link w:val="Kommentartext"/>
    <w:rsid w:val="00BF1A4A"/>
    <w:rPr>
      <w:rFonts w:ascii="Arial" w:hAnsi="Arial"/>
    </w:rPr>
  </w:style>
  <w:style w:type="paragraph" w:styleId="Kommentarthema">
    <w:name w:val="annotation subject"/>
    <w:basedOn w:val="Kommentartext"/>
    <w:next w:val="Kommentartext"/>
    <w:link w:val="KommentarthemaZchn"/>
    <w:rsid w:val="00BF1A4A"/>
    <w:rPr>
      <w:b/>
      <w:bCs/>
    </w:rPr>
  </w:style>
  <w:style w:type="character" w:customStyle="1" w:styleId="KommentarthemaZchn">
    <w:name w:val="Kommentarthema Zchn"/>
    <w:basedOn w:val="KommentartextZchn"/>
    <w:link w:val="Kommentarthema"/>
    <w:rsid w:val="00BF1A4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7222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8352</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Freidhofer Christoph</cp:lastModifiedBy>
  <cp:revision>4</cp:revision>
  <cp:lastPrinted>2023-12-20T08:36:00Z</cp:lastPrinted>
  <dcterms:created xsi:type="dcterms:W3CDTF">2023-12-20T08:37:00Z</dcterms:created>
  <dcterms:modified xsi:type="dcterms:W3CDTF">2023-12-20T10:55:00Z</dcterms:modified>
</cp:coreProperties>
</file>